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للنسائي — رقم الحديث: 6871</w:t>
        <w:br/>
      </w:r>
      <w:r>
        <w:rPr>
          <w:rtl w:val="1"/>
        </w:rPr>
        <w:t xml:space="preserve"> أخبرنا يونس بن عبد الأعلى، قال: أخبرنا ابن وهب، قال: أخبرني سعيد، عن بكر بن عمر، عن ابن هبيرة، عن عبد الرحمن بن جبير، عمن خدم النبي صلى الله عليه وسلم ثمان سنين، أنه سمع رسول الله صلى الله عليه وسلم</w:t>
        <w:br/>
      </w:r>
      <w:r>
        <w:rPr>
          <w:color w:val="FF0000"/>
          <w:rtl w:val="1"/>
        </w:rPr>
        <w:t xml:space="preserve">يقول: إذا قَرَّبَ إليه طَعامًا قال: «بسمِ اللهِ»، فإذا فَرَغ مِن طَعَامه قال: «اللَّهمَّ ‌أَطعمتَ، وأَسقَيتَ، وأَغنَيتَ، وأَقنَيتَ، وهَدَيت، واجتَبَيتَ، فلكَ الحَمدُ على مَا أَعطَيتَ». </w:t>
      </w:r>
    </w:p>
    <w:p>
      <w:pPr>
        <w:bidi w:val="1"/>
        <w:jc w:val="start"/>
      </w:pPr>
      <w:r>
        <w:rPr>
          <w:rtl w:val="1"/>
        </w:rPr>
        <w:t>الشرح: الدلالة: الأذكار للطعام والشراب و أدعيته - الأذكار والدعوات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