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299</w:t>
        <w:br/>
      </w:r>
      <w:r>
        <w:rPr>
          <w:rtl w:val="1"/>
        </w:rPr>
        <w:t xml:space="preserve"> أخبرنا أبو يعلى، حدثنا أحمد بن عبدة الضبي، ثنا المغيرة بن عبد الرحمن المخزومي، ثنا يزيد بن أبي عبيد قال: سمعت سلمة بن الأكوع رضي الله عنه رفعه</w:t>
        <w:br/>
      </w:r>
      <w:r>
        <w:rPr>
          <w:color w:val="FF0000"/>
          <w:rtl w:val="1"/>
        </w:rPr>
        <w:t xml:space="preserve">قال: كان إذا اشتَدَّت الريحُ يقولُ: «اللهمَّ ‌لَقحًا لا عَقِيمًا».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