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403</w:t>
        <w:br/>
      </w:r>
      <w:r>
        <w:rPr>
          <w:rtl w:val="1"/>
        </w:rPr>
        <w:t xml:space="preserve"> حدثنا أحمد بن عبد الوهاب بن نجدة الحوطي، ثنا أبي، ثنا إسماعيل بن عياش، عن محمد بن مهاجر، وعمرو بن مهاجر، عن أبيهما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«أنَّ أَسماءَ بنتَ يَزيد بن السكن بنت عَمِّ مُعاذ بن جبل ‌قَتَلت ‌يومَ اليَرموك تسعةً مِن الروم بعمودِ فُسطاطها».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