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مستدرك الحاكم — رقم الحديث: 2387</w:t>
        <w:br/>
      </w:r>
      <w:r>
        <w:rPr>
          <w:rtl w:val="1"/>
        </w:rPr>
        <w:t xml:space="preserve"> حدثنا أبو الحَسَن محمد بن محمد بن الحسن، حدثنا علي بن عبد العزيز، حدثنا إبراهيم بن عبد الله الهَرَوي، حدثنا هُشَيم، حدثنا عبد الحميد بن جعفر الأنصاري، عن أبيه، عن سمرة بن جُندُب،</w:t>
        <w:br/>
      </w:r>
      <w:r>
        <w:rPr>
          <w:color w:val="000000"/>
          <w:rtl w:val="1"/>
        </w:rPr>
        <w:t xml:space="preserve">قال: أيَّمَتْ أمّي وقَدمتِ المدينةَ، فخَطَبها الناسُ،  </w:t>
      </w:r>
      <w:r>
        <w:rPr>
          <w:color w:val="000000"/>
          <w:rtl w:val="1"/>
        </w:rPr>
        <w:t xml:space="preserve">فقالت: لا أتزوجُ إلّا برجلٍ يَكفُل لي هذا اليتيمَ، فتزوجها رجلٌ من الأنصار.  </w:t>
      </w:r>
      <w:r>
        <w:rPr>
          <w:color w:val="000000"/>
          <w:rtl w:val="1"/>
        </w:rPr>
        <w:t xml:space="preserve">قال: فكان رسولُ الله ﷺ يَعرِضُ غلمانَ الأنصار في كل عامٍ فيُلحِقُ من أدرَكَ منهم، قال: فعُرِضتُ عاماً، فألحق غُلاماً وردَّني،  </w:t>
      </w:r>
      <w:r>
        <w:rPr>
          <w:color w:val="FF0000"/>
          <w:rtl w:val="1"/>
        </w:rPr>
        <w:t xml:space="preserve">فقلتُ: يا رسول الله، لقد ألحقتَه ورَدَدْتَني، ولو صارعتُه لصَرَعتُه، قال: «فصارِعْه»، فصارعتُه فصَرَعتُه، فألحَقَني. </w:t>
      </w:r>
    </w:p>
    <w:p>
      <w:pPr>
        <w:bidi w:val="1"/>
        <w:jc w:val="start"/>
      </w:pPr>
      <w:r>
        <w:rPr>
          <w:rtl w:val="1"/>
        </w:rPr>
        <w:t>درجة الحديث: رجال إسناده ثقات</w:t>
      </w:r>
    </w:p>
    <w:p>
      <w:pPr>
        <w:bidi w:val="1"/>
        <w:jc w:val="start"/>
      </w:pPr>
      <w:r>
        <w:rPr>
          <w:rtl w:val="1"/>
        </w:rPr>
        <w:t>الشرح: الدلالة: المصارعة - التدريب واللياقة البدنية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