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رقم الحديث: 10789 — ج: 10 — ص: 33</w:t>
        <w:br/>
      </w:r>
      <w:r>
        <w:rPr>
          <w:rtl w:val="1"/>
        </w:rPr>
        <w:t xml:space="preserve"> أخبرنا عبد الوهاب بن عطاء ، عن سعيد بن أبي عروبة ، عن قتادة</w:t>
        <w:br/>
      </w:r>
      <w:r>
        <w:rPr>
          <w:color w:val="FF0000"/>
          <w:rtl w:val="1"/>
        </w:rPr>
        <w:t xml:space="preserve">أن زينبَ بنتَ رسولِ الله كانت تحتَ أَبي العاص بنِ الرَّبيع،  </w:t>
      </w:r>
      <w:r>
        <w:rPr>
          <w:color w:val="FF0000"/>
          <w:rtl w:val="1"/>
        </w:rPr>
        <w:t xml:space="preserve">فهاجَرتْ مع رسولِ الله، ثمَّ أَسلمَ زوجُها فهاجَر إلى رسُول الله، فرَدَّها عليه.  </w:t>
      </w:r>
      <w:r>
        <w:rPr>
          <w:color w:val="FF0000"/>
          <w:rtl w:val="1"/>
        </w:rPr>
        <w:t xml:space="preserve">قال قتَادة: ثمَّ أُنزلتْ سورةُ براءةَ بعد ذلك،  </w:t>
      </w:r>
      <w:r>
        <w:rPr>
          <w:color w:val="FF0000"/>
          <w:rtl w:val="1"/>
        </w:rPr>
        <w:t xml:space="preserve">فإذا أَسلمَتِ المرأةُ قبلَ زَوجِها فلا سَبِيل له عليها إلا بخِطبة، وإسلامُها تطليقةٌ بائنة.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