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الشؤم-كتاب الأدب-سنن الترمذي — رقم الحديث: 2824 — الرقم الفرعي: 3</w:t>
        <w:br/>
      </w:r>
      <w:r>
        <w:rPr>
          <w:color w:val="000000"/>
          <w:rtl w:val="1"/>
        </w:rPr>
        <w:t xml:space="preserve">وقد رُوي عن حَكيم بن معاوية، قال: سمِعتُ النّبيَّ ﷺ يقول:  </w:t>
      </w:r>
      <w:r>
        <w:rPr>
          <w:color w:val="000000"/>
          <w:rtl w:val="1"/>
        </w:rPr>
        <w:t xml:space="preserve">«لا شُؤمَ،  </w:t>
      </w:r>
      <w:r>
        <w:rPr>
          <w:color w:val="FF0000"/>
          <w:rtl w:val="1"/>
        </w:rPr>
        <w:t xml:space="preserve">وقد يكونُ اليُمنُ في الدَّارِ، والمَرأةِ، والفَرَس». </w:t>
      </w:r>
      <w:r>
        <w:rPr>
          <w:color w:val="000000"/>
          <w:rtl w:val="1"/>
        </w:rPr>
        <w:t xml:space="preserve">حدَّثنا بذلك علي بنُ حُجْر، قال: حدثنا إسماعيل بنُ عياش، عن سُليمان بن سُليم، عن يحيى بنِ جابرٍ الطّائي، عن مُعاوية بن حَكيم، عن عمِّه حكيم بن معاوية، عن النّبيِّ ﷺ، بهذا.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السكن والمودة - مقاصد الزواج</w:t>
      </w:r>
    </w:p>
    <w:p>
      <w:pPr>
        <w:bidi w:val="1"/>
        <w:jc w:val="start"/>
      </w:pPr>
      <w:r>
        <w:rPr>
          <w:rtl w:val="1"/>
        </w:rPr>
        <w:t>الشرح: الدلالة: البكر والولود الودود - اختيار الأزواج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