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المستدرك — رقم الحديث: 4441 — ج: 5 — ص: 374</w:t>
        <w:br/>
      </w:r>
      <w:r>
        <w:rPr>
          <w:rtl w:val="1"/>
        </w:rPr>
        <w:t xml:space="preserve"> أخبرني أبو بكر أحمد بن محمد بن يحيى الأشْقَر، حدثنا يوسف بن موسى المَرُّوذِي، حدثنا أحمد بن صالح، حدثنا عَنْبَسة، حدثنا يُونس، عن ابن شِهَاب، قال: قال عُرْوة: كانت عائشةُ</w:t>
        <w:br/>
      </w:r>
      <w:r>
        <w:rPr>
          <w:color w:val="000000"/>
          <w:rtl w:val="1"/>
        </w:rPr>
        <w:t xml:space="preserve">تقول:  </w:t>
      </w:r>
      <w:r>
        <w:rPr>
          <w:color w:val="FF0000"/>
          <w:rtl w:val="1"/>
        </w:rPr>
        <w:t xml:space="preserve">كان رسولُ الله ﷺ يقولُ في مرضِه الذي تُوفِّي فيه:  </w:t>
      </w:r>
      <w:r>
        <w:rPr>
          <w:color w:val="FF0000"/>
          <w:rtl w:val="1"/>
        </w:rPr>
        <w:t xml:space="preserve">«يا عائشةُ، إني أجدُ ألمَ الطعامِ الذي أكلتُه بخَيبرَ،  </w:t>
      </w:r>
      <w:r>
        <w:rPr>
          <w:color w:val="FF0000"/>
          <w:rtl w:val="1"/>
        </w:rPr>
        <w:t xml:space="preserve">فهذا أوانُ انقطاعِ أَبْهَري من ذلك السُّمِّ». </w:t>
      </w:r>
    </w:p>
    <w:p>
      <w:pPr>
        <w:bidi w:val="1"/>
        <w:jc w:val="start"/>
      </w:pPr>
      <w:r>
        <w:rPr>
          <w:rtl w:val="1"/>
        </w:rPr>
        <w:t>درجة الحديث: رجاله لا بأس بهم</w:t>
      </w:r>
    </w:p>
    <w:p>
      <w:pPr>
        <w:bidi w:val="1"/>
        <w:jc w:val="start"/>
      </w:pPr>
      <w:r>
        <w:rPr>
          <w:rtl w:val="1"/>
        </w:rPr>
        <w:t>الشرح: الدلالة: اشتداد المرض وانتقاله صلى الله عليه وسلم إلى بيت عائشة - مرض النبي صلى الله عليه وسلم ووفاته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