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8092 — ج: 7 — ص: 310</w:t>
        <w:br/>
      </w:r>
      <w:r>
        <w:rPr>
          <w:rtl w:val="1"/>
        </w:rPr>
        <w:t xml:space="preserve"> أخبرنا محمد بن المثنى، قال: حدثنا يحيى بن حماد، قال: حدثنا أبو عوانة، عن سليمان، قال: حدثنا حبيب بن أبي ثابت، عن أبي الطفيل، عن زيد بن أرقم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لمَّا رجَعَ رسولُ الله ﷺ عن حَجَّةِ الوَداع، ونزَلَ غَديرَ خُمٍّ، أَمرَ بدَوحاتٍ فقُمِمْنَ،  </w:t>
      </w:r>
      <w:r>
        <w:rPr>
          <w:color w:val="FF0000"/>
          <w:rtl w:val="1"/>
        </w:rPr>
        <w:t xml:space="preserve">ثم قال: «كأنِّي قد دُعِيتُ فأَجَبْتُ،  </w:t>
      </w:r>
      <w:r>
        <w:rPr>
          <w:color w:val="FF0000"/>
          <w:rtl w:val="1"/>
        </w:rPr>
        <w:t xml:space="preserve">إنِّي قد تَركتُ فيكُم الثَّقَلين، أَحدُهما أَكبرُ من الآخَر: كتابَ الله، وعِتْرَتي أَهلَ بَيتي، فانظُروا كيف تَخلُفوني فيهما؟ فإنَّهما لن يَتفرَّقا حتى يَرِدا علَيَّ الحَوض»  </w:t>
      </w:r>
      <w:r>
        <w:rPr>
          <w:color w:val="FF0000"/>
          <w:rtl w:val="1"/>
        </w:rPr>
        <w:t xml:space="preserve">ثم قال: «إنَّ اللهَ مَولايَ، وأنا وليُّ كلِّ مُؤمن»  </w:t>
      </w:r>
      <w:r>
        <w:rPr>
          <w:color w:val="FF0000"/>
          <w:rtl w:val="1"/>
        </w:rPr>
        <w:t xml:space="preserve">ثم أَخذَ بِيَدِ عليٍّ فقال: «مَن كنتُ وَليُّه فهذا وَليُّه، اللّهمَّ والِ مَن والاهُ، وعادِ مَن عاداه».  </w:t>
      </w:r>
      <w:r>
        <w:rPr>
          <w:color w:val="FF0000"/>
          <w:rtl w:val="1"/>
        </w:rPr>
        <w:t xml:space="preserve">فقُلتُ لزَيدٍ: سمِعتَه مِن رسولِ الله ﷺ؟ قال: ما كان في الدَّوْحاتِ رجلٌ إلا رآه بعَينِه وسَمِع بأُذنه.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طريق العودة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