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للبيهقي — ج: 9 — ص: 187</w:t>
        <w:br/>
      </w:r>
      <w:r>
        <w:rPr>
          <w:rtl w:val="1"/>
        </w:rPr>
        <w:t xml:space="preserve"> وأخبرنا أبو عبد الله الحافظ، حدثنا أبو العباس : محمد بن يعقوب، حدثنا أحمد بن عبد الجبار، حدثنا يونس بن بكير، عن ابن إسحاق، حدثنى يزيد بن رومان وعبد الله بن أبى بكر</w:t>
        <w:br/>
      </w:r>
      <w:r>
        <w:rPr>
          <w:color w:val="FF0000"/>
          <w:rtl w:val="1"/>
        </w:rPr>
        <w:t xml:space="preserve">أنَّ رسولَ الله ﷺ بعثَ خالدَ بنَ الوليد إلى أُكَيدِر بنِ عبد الملك، رَجلٍ مِن كِندَةَ، كان مَلِكًا على دُومةَ، وكان نصرانيًّا،  </w:t>
      </w:r>
      <w:r>
        <w:rPr>
          <w:color w:val="FF0000"/>
          <w:rtl w:val="1"/>
        </w:rPr>
        <w:t xml:space="preserve">فقالَ رسولُ الله ﷺ لِخالد: «إنّك ستَجِدُه يَصَيدُ البَقَر».  </w:t>
      </w:r>
      <w:r>
        <w:rPr>
          <w:color w:val="FF0000"/>
          <w:rtl w:val="1"/>
        </w:rPr>
        <w:t xml:space="preserve">فخرَجَ خالدٌ، حتى إذا كان مِن حِصنِه مَنظَرَ العَين، وفي لَيلةٍ مُقْمِرةٍ صافيةٍ، وهو على سَطحٍ ومعَه امرأتُه، فأَتتِ البَقَرُ تحُكُّ بقُرونِها بابَ القَصر، فقالت له امرأتُه: هل رَأيتَ مِثلَ هذا قطُّ؟ قال: لا والله، قالت: فمَن يتركُ مِثلَ هذا؟ قال: لا أَحد، فنزَلَ فأَمَرَ بفَرسِه فأُسرِجَ ورَكِبَ معَه نفَرٌ مِن أَهلِ بَيتِه، فيهِم أخٌ له يقالُ له حسّان، فخَرَجوا معَه بمَطارِدِهم،  </w:t>
      </w:r>
      <w:r>
        <w:rPr>
          <w:color w:val="FF0000"/>
          <w:rtl w:val="1"/>
        </w:rPr>
        <w:t xml:space="preserve">فتَلقَّتهم خَيلُ رسولِ الله ﷺ، فأَخذَتْه، وقَتلوا أَخاهُ حسّان،  </w:t>
      </w:r>
      <w:r>
        <w:rPr>
          <w:color w:val="FF0000"/>
          <w:rtl w:val="1"/>
        </w:rPr>
        <w:t xml:space="preserve">وكان عليه قَباءُ دِيباجٍ مُخوَّصٍ بالذَّهب، فاستَلَبَه إيّاهُ خالدُ بنُ الوليد، فبعثَ به إلى رسولِ الله ﷺ قبلَ قُدومِه عليه،  </w:t>
      </w:r>
      <w:r>
        <w:rPr>
          <w:color w:val="FF0000"/>
          <w:rtl w:val="1"/>
        </w:rPr>
        <w:t xml:space="preserve">ثم إنَّ خالدًا قَدِمَ بالأُكَيدِر على رسولِ الله ﷺ فحَقَنَ له دمَه، وصالَحَه على الجِزية، وخلَّى سَبيلَه، فرَجعَ إلى قَريتِه.  </w:t>
      </w:r>
      <w:r>
        <w:rPr>
          <w:color w:val="000000"/>
          <w:rtl w:val="1"/>
        </w:rPr>
        <w:t xml:space="preserve">قال الشافعىُّ، رحمِهُ الله : وأَخذَ رَسولُ الله ﷺ الجِزيةَ مِن أَهلِ ذِمَّةِ اليَمن، وعامّتُهم عرَبٌ، ومِن أَهلِ نَجْرانَ، وفيهم عَرَب. </w:t>
      </w:r>
    </w:p>
    <w:p>
      <w:pPr>
        <w:bidi w:val="1"/>
        <w:jc w:val="start"/>
      </w:pPr>
      <w:r>
        <w:rPr>
          <w:rtl w:val="1"/>
        </w:rPr>
        <w:t>الشرح: الدلالة: بعض أحداث تبوك - غزوة تبوك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