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البزار — رقم الحديث: 8013 — ج: 14 — ص: 336</w:t>
        <w:br/>
      </w:r>
      <w:r>
        <w:rPr>
          <w:rtl w:val="1"/>
        </w:rPr>
        <w:t xml:space="preserve"> حدثنا عبد الواحد بن غياث، قال: أخبرنا حماد بن سلمة، عن محمد بن عمرو، عن أبي سلمة، عن أبي هريرة</w:t>
        <w:br/>
      </w:r>
      <w:r>
        <w:rPr>
          <w:color w:val="FF0000"/>
          <w:rtl w:val="1"/>
        </w:rPr>
        <w:t xml:space="preserve">أنَّ قائلَ خُزاعةَ قال: </w:t>
      </w:r>
      <w:r>
        <w:rPr>
          <w:color w:val="FF0000"/>
          <w:rtl w:val="1"/>
        </w:rPr>
        <w:t xml:space="preserve">اللّهمَّ إنِّي ناشدٌ محمّدًا. . . حِلفَ أَبينا وأَبيه الأَتلَدا </w:t>
      </w:r>
      <w:r>
        <w:rPr>
          <w:color w:val="FF0000"/>
          <w:rtl w:val="1"/>
        </w:rPr>
        <w:t xml:space="preserve">انصُرْ هداكَ اللهُ نصرًا أَعتَدا. . . وادعُ عِبادَ الله يأتُوا مَدَدا </w:t>
      </w:r>
      <w:r>
        <w:rPr>
          <w:color w:val="000000"/>
          <w:rtl w:val="1"/>
        </w:rPr>
        <w:t xml:space="preserve">وهذا الحديثُ لا نَعلمُ رواهُ إلّا حمّادُ بنُ سلمةَ بهذا الإسناد.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 xml:space="preserve">الشرح: الدلالة: سبب الغزوة - فتح مكة وما رافقها من أحداث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