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7024 — ج: 7 — ص: 568</w:t>
        <w:br/>
      </w:r>
      <w:r>
        <w:rPr>
          <w:rtl w:val="1"/>
        </w:rPr>
        <w:t xml:space="preserve"> حدثنا محمد بن صالح بن هانئ، حدثنا السَّري بن خُزَيمة، حدثنا أبو سَلَمة، حدثنا حماد بن سَلَمة، أخبرنا هشام بن عُرْوة،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خلَّف النبيُّ ﷺ عثمانَ وأسامةَ بن زيد على رقيَّةَ في مرضِها، وخَرَج إلى بدرٍ وهي وَجِعةٌ،  </w:t>
      </w:r>
      <w:r>
        <w:rPr>
          <w:color w:val="FF0000"/>
          <w:rtl w:val="1"/>
        </w:rPr>
        <w:t xml:space="preserve">فجاء زيدُ بنُ حارثةَ على العَضْباءِ بالبِشارة، وقد ماتت رقيةُ، فسمعنا الهَيْعةَ، فوالله ما صدَّقْنا بالبِشارة حتى رأَينا الأُسارى.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البشارة بالنصر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