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11137 — ج: 10 — ص: 106</w:t>
        <w:br/>
      </w:r>
      <w:r>
        <w:rPr>
          <w:rtl w:val="1"/>
        </w:rPr>
        <w:t xml:space="preserve"> أخبرنا عبيد الله بن سعد بن إبراهيم بن سعد، حدثنا عمي، حدثنا أبي، عن صالح، عن ابن شهاب، قال: حدثني عبد الله بن ثعلبة بن صعير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المُستَفتِحَ يومَ بدرٍ أَبو جَهل، وإنّه قال حينَ التقَى القَوم: اللّهمَّ أيُّنا كان أَقطَعَ للرَّحِم، وآتى لِمَا لا نَعرِفُ فافتَحِ الغَد، وكان ذلك استفتاحَه، فأَنزلَ الله ﴿إِنْ تَسْتَفْتِحُوا فَقَدْ جَاءَكُمُ الْفَتْحُ﴾ [الأنفال: 19].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أبو جهل يستفتح قبيل بدء القتال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