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شرح مشكل الآثار  — رقم الحديث: 5967 — ج: 15 — ص: 216</w:t>
        <w:br/>
      </w:r>
      <w:r>
        <w:rPr>
          <w:rtl w:val="1"/>
        </w:rPr>
        <w:t xml:space="preserve"> كما حدثنا علي بن عبد الرحمن، حدثنا يحيى بن معين، حدثنا حجاج بن محمد، عن يونس بن أبي إسحاق، عن أبي إسحاق، عن سعيد بن جبير، عن ابن عباس</w:t>
        <w:br/>
      </w:r>
      <w:r>
        <w:rPr>
          <w:color w:val="000000"/>
          <w:rtl w:val="1"/>
        </w:rPr>
        <w:t xml:space="preserve">قال:  </w:t>
      </w:r>
      <w:r>
        <w:rPr>
          <w:color w:val="000000"/>
          <w:rtl w:val="1"/>
        </w:rPr>
        <w:t xml:space="preserve">وُلِدَ النّبيُّ ﷺ عامَ الفِيل. </w:t>
      </w:r>
    </w:p>
    <w:p>
      <w:pPr>
        <w:bidi w:val="1"/>
        <w:jc w:val="start"/>
      </w:pPr>
      <w:r>
        <w:rPr>
          <w:rtl w:val="1"/>
        </w:rPr>
        <w:t>درجة الحديث: إسناده حسن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