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الآحاد والمثاني — رقم الحديث: 2460 — ج: 4 — ص: 411</w:t>
        <w:br/>
      </w:r>
      <w:r>
        <w:rPr>
          <w:rtl w:val="1"/>
        </w:rPr>
        <w:t xml:space="preserve"> حدثنا الحوطي، حدثنا إسماعيل بن عياش، حدثنا إبراهيم بن سليمان، عن الوليد بن عبد الرحمن الجرشي، عن جبير بن نفير، عن سلمة بن نفيل، رضي الله عنه</w:t>
        <w:br/>
      </w:r>
      <w:r>
        <w:rPr>
          <w:color w:val="000000"/>
          <w:rtl w:val="1"/>
        </w:rPr>
        <w:t xml:space="preserve">أنَّه أَتى رسولَ الله ﷺ، حتى كادَتا رُكبَتاهُ تَمَسَّان فخِذَه،  </w:t>
      </w:r>
      <w:r>
        <w:rPr>
          <w:color w:val="000000"/>
          <w:rtl w:val="1"/>
        </w:rPr>
        <w:t xml:space="preserve">قال: فقلتُ: يا رسولَ الله، سُيِّبتِ الخَيلُ، وأُلقِي السِّلاح، وقالوا: وَضَعَتِ الحربُ أَوزارَها، وقالوا: لا قِتال.  </w:t>
      </w:r>
      <w:r>
        <w:rPr>
          <w:color w:val="000000"/>
          <w:rtl w:val="1"/>
        </w:rPr>
        <w:t xml:space="preserve">فقالَ النّبيُّ ﷺ: «كَذَبوا، الآن جاءَ القِتال،  </w:t>
      </w:r>
      <w:r>
        <w:rPr>
          <w:color w:val="FF0000"/>
          <w:rtl w:val="1"/>
        </w:rPr>
        <w:t xml:space="preserve">لا تَزالُ أُمّتي أُمَّةً ظاهرةً على الناس، يُزِيغُ اللهُ، عزّ وجلّ، لهم قلوبَ أَقوامٍ، ويَرزُقُهم مِنهم، حتى يأتيَ أَمرُ الله، عزَّ وجلَّ، وهم على ذلك»  </w:t>
      </w:r>
      <w:r>
        <w:rPr>
          <w:color w:val="000000"/>
          <w:rtl w:val="1"/>
        </w:rPr>
        <w:t xml:space="preserve">ثم قال: «إنِّي لأَجدُ نفَسَ ربِّي، عزَّ وجلَّ، مِن ها هنا» وهو مولِّي ظَهرَه إلى اليمن،  </w:t>
      </w:r>
      <w:r>
        <w:rPr>
          <w:color w:val="000000"/>
          <w:rtl w:val="1"/>
        </w:rPr>
        <w:t xml:space="preserve">وقال: «إنّه يُوحَى إليَّ أَنِّي مكفوت، ثم ستَخلُفونِي أَفنادًا،  </w:t>
      </w:r>
      <w:r>
        <w:rPr>
          <w:color w:val="000000"/>
          <w:rtl w:val="1"/>
        </w:rPr>
        <w:t xml:space="preserve">وعُقْرُ دارِ المُؤمنينَ الشام،  </w:t>
      </w:r>
      <w:r>
        <w:rPr>
          <w:color w:val="000000"/>
          <w:rtl w:val="1"/>
        </w:rPr>
        <w:t xml:space="preserve">والخَيلُ معقودٌ في نَواصِيها الخيرُ إلى يومِ القِيامة». </w:t>
      </w:r>
    </w:p>
    <w:p>
      <w:pPr>
        <w:bidi w:val="1"/>
        <w:jc w:val="start"/>
      </w:pPr>
      <w:r>
        <w:rPr>
          <w:rtl w:val="1"/>
        </w:rPr>
        <w:t>الشرح: الدلالة: الفصل الأول: الطائفة المنصورة الظاهرة على الحق عند وقوع الفتن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