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أن يسافر بالمصحف إلى أرض الكفار،إذا خيف وقوعه بأيديهم-كتاب الإمارة-صحيح مسلم — رقم الحديث: 1869 — الرقم الفرعي: 3 — ج: 3 — ص: 1491</w:t>
        <w:br/>
      </w:r>
      <w:r>
        <w:rPr>
          <w:rtl w:val="1"/>
        </w:rPr>
        <w:t xml:space="preserve"> وحدثنا أبو الربيع العتكي، وأبو كامل، قالا: حدثنا حماد، عن أيوب، عن نافع، عن ابن عمر، قال: قالَ رسولُ الله ﷺ: </w:t>
        <w:br/>
      </w:r>
      <w:r>
        <w:rPr>
          <w:color w:val="FF0000"/>
          <w:rtl w:val="1"/>
        </w:rPr>
        <w:t xml:space="preserve">«لا تُسافِروا بالقُرآن، فإنِّي لا آمَنُ أن يَنالَه العَدوُّ».  </w:t>
      </w:r>
      <w:r>
        <w:rPr>
          <w:color w:val="000000"/>
          <w:rtl w:val="1"/>
        </w:rPr>
        <w:t xml:space="preserve">قال أَيوب: فقد نالَه العدوُّ وخاصَمُوكُم به. </w:t>
      </w:r>
    </w:p>
    <w:p>
      <w:pPr>
        <w:bidi w:val="1"/>
        <w:jc w:val="start"/>
      </w:pPr>
      <w:r>
        <w:rPr>
          <w:rtl w:val="1"/>
        </w:rPr>
        <w:t>الشرح: الدلالة: اشتراط الإسلام - العاقدان</w:t>
      </w:r>
    </w:p>
    <w:p>
      <w:pPr>
        <w:bidi w:val="1"/>
        <w:jc w:val="start"/>
      </w:pPr>
      <w:r>
        <w:rPr>
          <w:rtl w:val="1"/>
        </w:rPr>
        <w:t>الشرح: الدلالة: بيع المصحف لغير المسلم - اشتراط الإسلام</w:t>
      </w:r>
    </w:p>
    <w:p>
      <w:pPr>
        <w:bidi w:val="1"/>
        <w:jc w:val="start"/>
      </w:pPr>
      <w:r>
        <w:rPr>
          <w:rtl w:val="1"/>
        </w:rPr>
        <w:t>الشرح: الدلالة: البيع والشراء من الحربي - اشتراط الإسلام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