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مشكل الآثار  — رقم الحديث: 2570 — ج: 6 — ص: 403</w:t>
        <w:br/>
      </w:r>
      <w:r>
        <w:rPr>
          <w:rtl w:val="1"/>
        </w:rPr>
        <w:t xml:space="preserve"> حدثنا يونس بن عبد الأعلى، قال: حدثنا عبد الله بن وهب، قال: أخبرني يونس بن يزيد، عن ابن شهاب، قال: حدثني عبد الرحمن بن عبد القاري</w:t>
        <w:br/>
      </w:r>
      <w:r>
        <w:rPr>
          <w:color w:val="FF0000"/>
          <w:rtl w:val="1"/>
        </w:rPr>
        <w:t xml:space="preserve">أنّ رسولَ الله ﷺ بعثَ حاطبَ بنَ أَبي بَلتَعَةَ إلى المُقَوقِس، صاحبِ الإسكندرية - يعني بكتابه معه إليه –  </w:t>
      </w:r>
      <w:r>
        <w:rPr>
          <w:color w:val="000000"/>
          <w:rtl w:val="1"/>
        </w:rPr>
        <w:t xml:space="preserve">فقبلَ كِتابَه، وأكرمَ حاطبًا، وأَحسنَ نُزُلَه، ثم سَرَّحَه إلى رسول الله ﷺ،  </w:t>
      </w:r>
      <w:r>
        <w:rPr>
          <w:color w:val="000000"/>
          <w:rtl w:val="1"/>
        </w:rPr>
        <w:t xml:space="preserve">وأَهدى له مع حاطبٍ كِسوةً وبَغلةً بسرجِها وجاريتين، إحداهما أمُّ إبراهيم،  </w:t>
      </w:r>
      <w:r>
        <w:rPr>
          <w:color w:val="000000"/>
          <w:rtl w:val="1"/>
        </w:rPr>
        <w:t xml:space="preserve">وأمَّا الأُخرى فوَهَبها لجَهم بنِ قيس العَبْدَري، فهي أمُّ زكريا بن جَهم الذي كان خليفة لعَمرو بن العاص على مصر.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الملوك إلى الإسلام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