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3858 — ج: 4 — ص: 121</w:t>
        <w:br/>
      </w:r>
      <w:r>
        <w:rPr>
          <w:rtl w:val="1"/>
        </w:rPr>
        <w:t xml:space="preserve"> حدثنا الحسين بن إسحاق التستري، ثنا عثمان بن أبي شيبة، ثنا وكيع، عن حماد بن سلمة، عن ثمامة بن عبد الله بن أنس، عن البراء بن عازب، عن أبي أيوب رضي الله عنهما</w:t>
        <w:br/>
      </w:r>
      <w:r>
        <w:rPr>
          <w:color w:val="FF0000"/>
          <w:rtl w:val="1"/>
        </w:rPr>
        <w:t xml:space="preserve">أنَّ صَبيًّا دُفنَ، فقال رسولُ الله ﷺ: «لو أَفلتَ أَحدٌ مِن ضَمَّة القَبْر لأَفلَتَ هذا الصَّبي». </w:t>
      </w:r>
    </w:p>
    <w:p>
      <w:pPr>
        <w:bidi w:val="1"/>
        <w:jc w:val="start"/>
      </w:pPr>
      <w:r>
        <w:rPr>
          <w:rtl w:val="1"/>
        </w:rPr>
        <w:t>درجة الحديث: صحيح</w:t>
      </w:r>
    </w:p>
    <w:p>
      <w:pPr>
        <w:bidi w:val="1"/>
        <w:jc w:val="start"/>
      </w:pPr>
      <w:r>
        <w:rPr>
          <w:rtl w:val="1"/>
        </w:rPr>
        <w:t>الشرح: الدلالة: ضمة القبر - ثامنًا: عودة الروح للجسد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