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ج: 6 — ص: 353</w:t>
        <w:br/>
      </w:r>
      <w:r>
        <w:rPr>
          <w:rtl w:val="1"/>
        </w:rPr>
        <w:t xml:space="preserve">  وأخبرنا أبو عبد الله الحافظ خبرنا محمد بن طاهر بن يحيى حدثنى أبى خبرنا محمد بن أبى خالد الفراء حدثنا أبى حدثنا المبارك بن فضالة عن الحسن :</w:t>
        <w:br/>
      </w:r>
      <w:r>
        <w:rPr>
          <w:color w:val="000000"/>
          <w:rtl w:val="1"/>
        </w:rPr>
        <w:t xml:space="preserve">أن أبا بكرٍ، رضي الله عنه، خَطَبَ النّاسَ فحمِدَ اللَّهَ وأثنَى عليه، ثمَّ قال:  </w:t>
      </w:r>
      <w:r>
        <w:rPr>
          <w:color w:val="000000"/>
          <w:rtl w:val="1"/>
        </w:rPr>
        <w:t xml:space="preserve">إنَّ أكيَسَ الكَيْسِ التَّقوى، وأحمَقَ الحُمقِ الفُجورُ،  </w:t>
      </w:r>
      <w:r>
        <w:rPr>
          <w:color w:val="000000"/>
          <w:rtl w:val="1"/>
        </w:rPr>
        <w:t xml:space="preserve">ألا وإِنَّ الصِّدقَ عندِي الأمانَةُ، والكَذِبَ الخيانَةُ،  </w:t>
      </w:r>
      <w:r>
        <w:rPr>
          <w:color w:val="000000"/>
          <w:rtl w:val="1"/>
        </w:rPr>
        <w:t xml:space="preserve">ألا وإِنَّ القَوِىَّ عندِي ضَعيفٌ حَتَّى آخُذَ مِنه الحَقَّ، والضَّعيفَ عندِي قَوِىٌّ حَتَّى آخُذَ له الحَقَّ،  </w:t>
      </w:r>
      <w:r>
        <w:rPr>
          <w:color w:val="000000"/>
          <w:rtl w:val="1"/>
        </w:rPr>
        <w:t xml:space="preserve">ألا وإِنِّي قد وُلّيتُ عليكُم ولَستُ بأخيَرِكُم- قال الحسنُ: هو واللَّهِ خيرُهُم غيرَ مُدافَعٍ، ولكنَّ المُؤمنَ يَهضِمُ نَفسَه -  </w:t>
      </w:r>
      <w:r>
        <w:rPr>
          <w:color w:val="000000"/>
          <w:rtl w:val="1"/>
        </w:rPr>
        <w:t xml:space="preserve">ثُمَّ قال: لَوَدِدتُ أنَّه كفانِي هذا الأمرَ أحدُكُم - قال الحسنُ: صَدَقَ واللَّهِ -  </w:t>
      </w:r>
      <w:r>
        <w:rPr>
          <w:color w:val="000000"/>
          <w:rtl w:val="1"/>
        </w:rPr>
        <w:t xml:space="preserve">وإِن أنتُم أردَتُمونِي على ما كان اللَّهُ يُقيمُ نَبيَّه منَ الوَحىِ ما ذلكَ عندِي؛ إنَّما أنا بَشَرٌ فراعونِي.  </w:t>
      </w:r>
      <w:r>
        <w:rPr>
          <w:color w:val="FF0000"/>
          <w:rtl w:val="1"/>
        </w:rPr>
        <w:t xml:space="preserve">فلَمّا أصبَحَ غدَا إلى السُّوقِ، فقالَ له عمرُ، رضي الله عنه: أين تُريدُ؟ قال: السّوقَ. قال: قد جاءَكَ ما يَشغَلُكَ عن السُّوقِ. قال: سُبحانَ اللَّهِ! يَشغَلُنِي عن عيالِي؟ قال: تَفرِضُ بالمَعروفِ. قال: ويحَ عُمَرَ! إنِّي أخافُ ألَّا يَسَعَنِي أن آكُلَ من هذا المالِ شيئًا. قال: فأنفَقَ في سَنَتَينِ وبَعضِ أُخرى ثمانيَةَ آلافِ دِرهَمٍ،  </w:t>
      </w:r>
      <w:r>
        <w:rPr>
          <w:color w:val="FF0000"/>
          <w:rtl w:val="1"/>
        </w:rPr>
        <w:t xml:space="preserve">فلمّا حَضَرَه المَوتُ قال: قد كنتُ قلتُ لِعُمَرَ: إنِّي أخافُ ألَّا يَسَعَنِي أن آكُلَ من هذا المالِ شيئًا. فغَلَبَنِي، فإِذا أنا مِتُّ فخُذوا مِن مالِي ثمانيَةَ آلافِ دِرهَمٍ ورُدُّوها في بيتِ المالِ.  </w:t>
      </w:r>
      <w:r>
        <w:rPr>
          <w:color w:val="FF0000"/>
          <w:rtl w:val="1"/>
        </w:rPr>
        <w:t xml:space="preserve">قال: فلمّا أُتِيَ بها عُمَرُ، رضي الله عنه، قال: رَحِمَ اللهُ أبا بكرٍ، لَقَد أتعَبَ مَن بعدَه تَعبًا شديدًا. </w:t>
      </w:r>
    </w:p>
    <w:p>
      <w:pPr>
        <w:bidi w:val="1"/>
        <w:jc w:val="start"/>
      </w:pPr>
      <w:r>
        <w:rPr>
          <w:rtl w:val="1"/>
        </w:rPr>
        <w:t>الشرح: الدلالة: قيمة مسؤولية تفرغ الحاكم لمصلحة الرعية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