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8573</w:t>
        <w:br/>
      </w:r>
      <w:r>
        <w:rPr>
          <w:rtl w:val="1"/>
        </w:rPr>
        <w:t xml:space="preserve"> أخبرنا عمرو بن علي، ومحمد بن المثنى، واللفظ لعمرو، عن عبد الرحمن قال: حدثنا سفيان، عن أبي الزناد، عن المرقع بن صيفي، عن حنظلة الكاتب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كُنّا مع رَسولِ الله ﷺ في غَزوةٍ،  </w:t>
      </w:r>
      <w:r>
        <w:rPr>
          <w:color w:val="000000"/>
          <w:rtl w:val="1"/>
        </w:rPr>
        <w:t xml:space="preserve">فمَرَرْنا بامرأةٍ مَقتُولة، والنّاسُ عليها، ففَرَجُوا له،  </w:t>
      </w:r>
      <w:r>
        <w:rPr>
          <w:color w:val="FF0000"/>
          <w:rtl w:val="1"/>
        </w:rPr>
        <w:t xml:space="preserve">فقال: «ما كانتْ هذِه تُقاتِلُ، الْحَقْ خالدًا فقُلْ له: لا تَقتُلْ ذُرِّيَّةً، ولا عَسِيفًا».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أخلاقيات الجهاد في سبيل الله - قيم الجهاد في سبيل الله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