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2620</w:t>
        <w:br/>
      </w:r>
      <w:r>
        <w:rPr>
          <w:rtl w:val="1"/>
        </w:rPr>
        <w:t xml:space="preserve"> حدثنا أبو العباس محمد بن يعقوب، أخبرنا محمد بن عبد الله بن عبد الحَكَم، أخبرنا ابن وهب، أخبرني ابن أبي الزِّناد، عن أبيه، عن عُبيد الله بن عبد الله ابن عُتبة، عن ابن عباس</w:t>
        <w:br/>
      </w:r>
      <w:r>
        <w:rPr>
          <w:color w:val="000000"/>
          <w:rtl w:val="1"/>
        </w:rPr>
        <w:t xml:space="preserve">قال:  </w:t>
      </w:r>
      <w:r>
        <w:rPr>
          <w:color w:val="000000"/>
          <w:rtl w:val="1"/>
        </w:rPr>
        <w:t xml:space="preserve">تَنفَّل رسول الله ﷺ سيفَه ذا الفَقَار يومَ بدرٍ،  </w:t>
      </w:r>
      <w:r>
        <w:rPr>
          <w:color w:val="FF0000"/>
          <w:rtl w:val="1"/>
        </w:rPr>
        <w:t xml:space="preserve">قال ابن عباس: وهو الذي رأى فيه الرؤيا يومَ أُحدٍ،  </w:t>
      </w:r>
      <w:r>
        <w:rPr>
          <w:color w:val="FF0000"/>
          <w:rtl w:val="1"/>
        </w:rPr>
        <w:t xml:space="preserve">وذلك أنَّ رسول الله ﷺ لما جاءه المشركون يوم أُحد، كان رأيُ رسول الله ﷺ أن يُقيم بالمدينة يقاتِلُهم فيها،  </w:t>
      </w:r>
      <w:r>
        <w:rPr>
          <w:color w:val="FF0000"/>
          <w:rtl w:val="1"/>
        </w:rPr>
        <w:t xml:space="preserve">فقال له ناس لم يكونوا شَهِدوا بدرًا: يخرجُ بنا رسولُ الله إليهم نقاتِلُهم بأحدٍ،  </w:t>
      </w:r>
      <w:r>
        <w:rPr>
          <w:color w:val="FF0000"/>
          <w:rtl w:val="1"/>
        </w:rPr>
        <w:t xml:space="preserve">وتَرَجَّوا أن يُصِيبوا من الفَضِيلة ما أصابَ أهلُ بدرٍ.  </w:t>
      </w:r>
      <w:r>
        <w:rPr>
          <w:color w:val="FF0000"/>
          <w:rtl w:val="1"/>
        </w:rPr>
        <w:t xml:space="preserve">فما زالوا برسولِ الله ﷺ حتى لَبِسَ أداتَه، نَدِموا، وقالوا: يا رسول الله، أقِمْ، فالرأيُ رأيُك،  </w:t>
      </w:r>
      <w:r>
        <w:rPr>
          <w:color w:val="FF0000"/>
          <w:rtl w:val="1"/>
        </w:rPr>
        <w:t xml:space="preserve">فقال رسول الله ﷺ: «ما ينبغي لنبيٍّ أن يضعَ أدَاتَه بعد أن لَبِسَها، حتى يَحكُم اللهُ بينَه وبين عَدُوِّه».  </w:t>
      </w:r>
      <w:r>
        <w:rPr>
          <w:color w:val="000000"/>
          <w:rtl w:val="1"/>
        </w:rPr>
        <w:t xml:space="preserve">قال: وكان لما قال لهم رسولُ الله ﷺ يومئذ قبل أن يَلْبَس الأداةَ:  </w:t>
      </w:r>
      <w:r>
        <w:rPr>
          <w:color w:val="FF0000"/>
          <w:rtl w:val="1"/>
        </w:rPr>
        <w:t xml:space="preserve">«إني رأيتُ أني في دِرْعٍ حَصينةٍ، فأوّلتُها المدينةَ، وأني مُردِفٌ كَبْشًا، فأوَّلْتُه كَبْشَ الكَتيبةِ، ورأيتُ أن سيفي ذا الفَقَارِ فُلَّ، فأوّلْتُه فَلًّا فيكم، ورأيت بَقَرًا تُذبَح، فبَقْرٌ والله خيرٌ، فبَقْرٌ والله خيرٌ». </w:t>
      </w:r>
    </w:p>
    <w:p>
      <w:pPr>
        <w:bidi w:val="1"/>
        <w:jc w:val="start"/>
      </w:pPr>
      <w:r>
        <w:rPr>
          <w:rtl w:val="1"/>
        </w:rPr>
        <w:t>درجة الحديث: إسناده حسن</w:t>
      </w:r>
    </w:p>
    <w:p>
      <w:pPr>
        <w:bidi w:val="1"/>
        <w:jc w:val="start"/>
      </w:pPr>
      <w:r>
        <w:rPr>
          <w:rtl w:val="1"/>
        </w:rPr>
        <w:t>الشرح: الدلالة: قيمة المشورة في الحرب والقتال - قيمة الشورى</w:t>
      </w:r>
    </w:p>
    <w:p>
      <w:pPr>
        <w:bidi w:val="1"/>
        <w:jc w:val="start"/>
      </w:pPr>
      <w:r>
        <w:rPr>
          <w:rtl w:val="1"/>
        </w:rPr>
        <w:t>الشرح: الدلالة: مشاورة النبي صلى الله عليه وسلم أصحابه في أحد - غزوة أحد</w:t>
      </w:r>
    </w:p>
    <w:p>
      <w:pPr>
        <w:bidi w:val="1"/>
        <w:jc w:val="start"/>
      </w:pPr>
      <w:r>
        <w:rPr>
          <w:rtl w:val="1"/>
        </w:rPr>
        <w:t>الشرح: الدلالة: رؤيا النبي صلى الله عليه وسلم في أحد - غزوة أحد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