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تاريخ الطبري — ج: 2 — ص: 440</w:t>
        <w:br/>
      </w:r>
      <w:r>
        <w:rPr>
          <w:rtl w:val="1"/>
        </w:rPr>
        <w:t xml:space="preserve"> حدثنا ابن حميد، قال: حدثنا سلمة، قال: فحدثني محمد بن إسحاق، قال: حدثت عن رجال من بني سلمة</w:t>
        <w:br/>
      </w:r>
      <w:r>
        <w:rPr>
          <w:color w:val="000000"/>
          <w:rtl w:val="1"/>
        </w:rPr>
        <w:t xml:space="preserve">أنهم ذَكَروا  </w:t>
      </w:r>
      <w:r>
        <w:rPr>
          <w:color w:val="FF0000"/>
          <w:rtl w:val="1"/>
        </w:rPr>
        <w:t xml:space="preserve">أنَّ الحُبابَ بنَ المُنذِر بنِ الجَموح، قال: يا رسولَ الله، أرأيتَ هذا المَنزلَ، أمَنزِلٌ أنزَلَكَهُ اللهُ ليس لنا أن نَتقدَّمَه ولا نَتأخَّرَه، أم هو الرّأيُ والحربُ والمَكِيدة؟  </w:t>
      </w:r>
      <w:r>
        <w:rPr>
          <w:color w:val="FF0000"/>
          <w:rtl w:val="1"/>
        </w:rPr>
        <w:t xml:space="preserve">قال: «بل هو الرّأيُ والحربُ والمَكِيدة»،  </w:t>
      </w:r>
      <w:r>
        <w:rPr>
          <w:color w:val="FF0000"/>
          <w:rtl w:val="1"/>
        </w:rPr>
        <w:t xml:space="preserve">فقال: يا رسولَ الله، فإنَّ هذا ليس لك بمَنزِل، فانهضْ بالناسِ حتى نأتيَ أدنَى ماءٍ من القوم فنَنزِلَه، ثم نُعوِّر ما سِواهُ من القُلُب، ثم نَبنِى عليه حوضًا فنَملؤُه ماءً، ثم نُقاتِلُ القومَ فنَشرَبُ ولا يَشرَبون.  </w:t>
      </w:r>
      <w:r>
        <w:rPr>
          <w:color w:val="FF0000"/>
          <w:rtl w:val="1"/>
        </w:rPr>
        <w:t xml:space="preserve">فقالَ رسولُ الله ﷺ: «لقد أشَرتَ بالرّأي»،  </w:t>
      </w:r>
      <w:r>
        <w:rPr>
          <w:color w:val="FF0000"/>
          <w:rtl w:val="1"/>
        </w:rPr>
        <w:t xml:space="preserve">فنَهضَ رسولُ الله ﷺ ومَن معهُ مِن الناس، فسارَ حتى أتَى أدنَى ماءٍ مِن القوم، فنَزَلَ عليه،  </w:t>
      </w:r>
      <w:r>
        <w:rPr>
          <w:color w:val="000000"/>
          <w:rtl w:val="1"/>
        </w:rPr>
        <w:t xml:space="preserve">ثم أَمَرَ بالقُلُبِ فعُوِّرتْ، وبنَى حوضًا على القَلِيبِ الذي نَزَلَ عليه فمُلِئ ماءً، ثم قَذَفوا فيه الآنية. </w:t>
      </w:r>
    </w:p>
    <w:p>
      <w:pPr>
        <w:bidi w:val="1"/>
        <w:jc w:val="start"/>
      </w:pPr>
      <w:r>
        <w:rPr>
          <w:rtl w:val="1"/>
        </w:rPr>
        <w:t>الشرح: الدلالة: قيمة المشورة في الحرب والقتال - قيمة الشورى</w:t>
      </w:r>
    </w:p>
    <w:p>
      <w:pPr>
        <w:bidi w:val="1"/>
        <w:jc w:val="start"/>
      </w:pPr>
      <w:r>
        <w:rPr>
          <w:rtl w:val="1"/>
        </w:rPr>
        <w:t>الشرح: الدلالة: قيمة إعمال العقل في التخطيط الاستراتيجي والخطط العسكرية - قيم تقدير العقل والتفكير العلمي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