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8253</w:t>
        <w:br/>
      </w:r>
      <w:r>
        <w:rPr>
          <w:rtl w:val="1"/>
        </w:rPr>
        <w:t xml:space="preserve"> حدثنا نصر بن علي الجهضمي، حدثنا عبد الوهاب، حدثنا حميد، عن أنس،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نَبيُّ اللهِ يُحبُّ أن يَلِيَهُ المُهاجِرونَ والأنصارُ لِيأخُذوا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تقدير أهل الفضل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