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4290</w:t>
        <w:br/>
      </w:r>
      <w:r>
        <w:rPr>
          <w:rtl w:val="1"/>
        </w:rPr>
        <w:t xml:space="preserve"> حدثنا أبو العباس محمد بن يعقوب، حدثنا أحمد بن عبد الجبار، حدثنا يونس بن بُكير، عن ابن إسحاق، 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اسمُ النَّجَاشِيِّ: مَصْحَمة، وهو بالعَربيَّة: عَطِيَّة،  </w:t>
      </w:r>
      <w:r>
        <w:rPr>
          <w:color w:val="000000"/>
          <w:rtl w:val="1"/>
        </w:rPr>
        <w:t xml:space="preserve">وإنّما النجاشيُّ اسمُ الملِكِ، كقولك: كِسْرى وهِرَقْل. </w:t>
      </w:r>
      <w:r>
        <w:rPr>
          <w:color w:val="000000"/>
          <w:rtl w:val="1"/>
        </w:rPr>
        <w:t xml:space="preserve">قال ابن إسحاق:  </w:t>
      </w:r>
      <w:r>
        <w:rPr>
          <w:color w:val="000000"/>
          <w:rtl w:val="1"/>
        </w:rPr>
        <w:t xml:space="preserve">هذا كتابٌ من النبيِّ مُحمدٍ ﷺ إلى النَّجَاشيِّ:  </w:t>
      </w:r>
      <w:r>
        <w:rPr>
          <w:color w:val="FF0000"/>
          <w:rtl w:val="1"/>
        </w:rPr>
        <w:t xml:space="preserve">«بسمِ الله الرَّحمن الرَّحيم،  </w:t>
      </w:r>
      <w:r>
        <w:rPr>
          <w:color w:val="FF0000"/>
          <w:rtl w:val="1"/>
        </w:rPr>
        <w:t xml:space="preserve">هذا كتابُ محمدٍ رسولِ الله إلى النَّجاشيِّ الأَصْحَمِ عظيمِ الحَبَشِ،  </w:t>
      </w:r>
      <w:r>
        <w:rPr>
          <w:color w:val="FF0000"/>
          <w:rtl w:val="1"/>
        </w:rPr>
        <w:t xml:space="preserve">سلامٌ على مَن اتَّبَعَ الهُدى،  </w:t>
      </w:r>
      <w:r>
        <w:rPr>
          <w:color w:val="FF0000"/>
          <w:rtl w:val="1"/>
        </w:rPr>
        <w:t xml:space="preserve">وآمَنَ باللهِ ورسولِه  </w:t>
      </w:r>
      <w:r>
        <w:rPr>
          <w:color w:val="FF0000"/>
          <w:rtl w:val="1"/>
        </w:rPr>
        <w:t xml:space="preserve">وشَهِدَ أن لا إله إلّا الله وحدَه لا شَرِيكَ له، لم يَتَّخِذ صاحِبَةً ولا ولدًا،  </w:t>
      </w:r>
      <w:r>
        <w:rPr>
          <w:color w:val="FF0000"/>
          <w:rtl w:val="1"/>
        </w:rPr>
        <w:t xml:space="preserve">وأنَّ محمدًا عبدُه ورَسولُه،  </w:t>
      </w:r>
      <w:r>
        <w:rPr>
          <w:color w:val="FF0000"/>
          <w:rtl w:val="1"/>
        </w:rPr>
        <w:t xml:space="preserve">أدعُوك بدُعاء الله،  </w:t>
      </w:r>
      <w:r>
        <w:rPr>
          <w:color w:val="FF0000"/>
          <w:rtl w:val="1"/>
        </w:rPr>
        <w:t xml:space="preserve">فإنِّي أَنا رسولُ الله،  </w:t>
      </w:r>
      <w:r>
        <w:rPr>
          <w:color w:val="FF0000"/>
          <w:rtl w:val="1"/>
        </w:rPr>
        <w:t xml:space="preserve">فأسْلِمْ تَسْلَمْ:  </w:t>
      </w:r>
      <w:r>
        <w:rPr>
          <w:color w:val="FF0000"/>
          <w:rtl w:val="1"/>
        </w:rPr>
        <w:t xml:space="preserve">{يَاأَهْلَ الْكِتَابِ تَعَالَوْا إِلَى كَلِمَةٍ سَوَاءٍ بَيْنَنَا وَبَيْنَكُمْ أَلَّا نَعْبُدَ إِلَّا اللَّهَ وَلَا نُشْرِكَ بِهِ شَيْئًا وَلَا يَتَّخِذَ بَعْضُنَا بَعْضًا أَرْبَابًا مِنْ دُونِ اللَّهِ} [آل عمران: ٦٤]. </w:t>
      </w:r>
    </w:p>
    <w:p>
      <w:pPr>
        <w:bidi w:val="1"/>
        <w:jc w:val="start"/>
      </w:pPr>
      <w:r>
        <w:rPr>
          <w:rtl w:val="1"/>
        </w:rPr>
        <w:t>الشرح: الدلالة: قيمة السلام في المُراسَلات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قيمة معرفة اللغات الأخرى - قيم تقدير عالمية المعرفة</w:t>
      </w:r>
    </w:p>
    <w:p>
      <w:pPr>
        <w:bidi w:val="1"/>
        <w:jc w:val="start"/>
      </w:pPr>
      <w:r>
        <w:rPr>
          <w:rtl w:val="1"/>
        </w:rPr>
        <w:t>الشرح: الدلالة: قيمة توصيل العلم لغير المسلمين والإجابة عن أسئلتهم - قيم تقدير عالمية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