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اعتكاف النساء-كتاب الصوم-صحيح البخاري — رقم الحديث: 2033 — الرقم الفرعي: 99 — الرقم الأصلي: 2033</w:t>
        <w:br/>
      </w:r>
      <w:r>
        <w:rPr>
          <w:rtl w:val="1"/>
        </w:rPr>
        <w:t xml:space="preserve"> حدثنا أبو النّعمان حدثنا حمّاد بن زيد حدثنا يحيى عن عمرة عن عائشة رضي الله عنها</w:t>
        <w:br/>
      </w:r>
      <w:r>
        <w:rPr>
          <w:color w:val="FF0000"/>
          <w:rtl w:val="1"/>
        </w:rPr>
        <w:t xml:space="preserve">قالت: كان النبيُّ ﷺ يَعْتَكِفُ في العَشْرِ الأواخِرِ من رمضانَ، </w:t>
      </w:r>
      <w:r>
        <w:rPr>
          <w:color w:val="FF0000"/>
          <w:rtl w:val="1"/>
        </w:rPr>
        <w:t xml:space="preserve">فكنتُ أضْرِبُ له خِباءً، فيُصلِّي الصُّبحَ ثمَّ يَدخُلُه، </w:t>
      </w:r>
      <w:r>
        <w:rPr>
          <w:color w:val="FF0000"/>
          <w:rtl w:val="1"/>
        </w:rPr>
        <w:t xml:space="preserve">فاستأْذنَتْ حَفْصةُ عائشةَ أنْ تَضْرِبَ خِباءً، فأَذِنَتْ لها فضَرَبَتْ خِباءً، </w:t>
      </w:r>
      <w:r>
        <w:rPr>
          <w:color w:val="FF0000"/>
          <w:rtl w:val="1"/>
        </w:rPr>
        <w:t xml:space="preserve">فلمّا رَأتْه زَينَبُ ابنةُ جَحْشٍ ضَرَبَتْ خِباءً آخرَ، </w:t>
      </w:r>
      <w:r>
        <w:rPr>
          <w:color w:val="000000"/>
          <w:rtl w:val="1"/>
        </w:rPr>
        <w:t xml:space="preserve">فلمّا أصبَحَ النبيُّ ﷺ رأى الأخبِيةَ فقال: «ما هذا؟» فأُخبِرَ، </w:t>
      </w:r>
      <w:r>
        <w:rPr>
          <w:color w:val="000000"/>
          <w:rtl w:val="1"/>
        </w:rPr>
        <w:t xml:space="preserve">فقال النبيُّ ﷺ: «آلبِرَّ تُرَوْنَ بهِنَّ؟» فتَرَكَ الاعتِكافَ ذلكَ الشَّهرَ، </w:t>
      </w:r>
      <w:r>
        <w:rPr>
          <w:color w:val="FF0000"/>
          <w:rtl w:val="1"/>
        </w:rPr>
        <w:t xml:space="preserve">ثمَّ اعتَكَفَ عَشْرًا من شَوّالٍ.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مكان الاعتكاف - الاعتكاف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فضل العشر الأواخر وليلة القدر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الاعتكاف في رمضان - وقت الاعتكاف</w:t>
      </w:r>
    </w:p>
    <w:p>
      <w:pPr>
        <w:bidi w:val="1"/>
        <w:jc w:val="start"/>
      </w:pPr>
      <w:r>
        <w:rPr>
          <w:rtl w:val="1"/>
        </w:rPr>
        <w:t>الشرح: الدلالة: الاعتكاف في غير رمضان - وقت الاعتكاف</w:t>
      </w:r>
    </w:p>
    <w:p>
      <w:pPr>
        <w:bidi w:val="1"/>
        <w:jc w:val="start"/>
      </w:pPr>
      <w:r>
        <w:rPr>
          <w:rtl w:val="1"/>
        </w:rPr>
        <w:t>الشرح: الدلالة: اتخاذ الفراش والخيمة - مباحات الاعتكاف</w:t>
      </w:r>
    </w:p>
    <w:p>
      <w:pPr>
        <w:bidi w:val="1"/>
        <w:jc w:val="start"/>
      </w:pPr>
      <w:r>
        <w:rPr>
          <w:rtl w:val="1"/>
        </w:rPr>
        <w:t>الشرح: الدلالة: ما ورد في العشر الأواخر من رمضان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الصلاة والاعتكاف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