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قبلة الرّجْل-كتاب الأدب-سنن أبي داود — رقم الحديث: 5225 — الرقم الفرعي: 99 — الرقم الأصلي: 5225</w:t>
        <w:br/>
      </w:r>
      <w:r>
        <w:rPr>
          <w:rtl w:val="1"/>
        </w:rPr>
        <w:t xml:space="preserve"> حدثنا محمد بن عيسى بن الطبّاع ثنا مطر بن عبد الرحمن الأعنق حدثتني أمّ أبان بنت الوازع بن زارع عن جدها زارع ملاحظة وكان في وفد عبد القيس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قدِمنا المدينةَ، فجَعَلنا نتبادَرُ مِن رَواحلنا، فنُقبِّلُ يَدَ رسول الله ﷺ ورِجْلَه،  </w:t>
      </w:r>
      <w:r>
        <w:rPr>
          <w:color w:val="FF0000"/>
          <w:rtl w:val="1"/>
        </w:rPr>
        <w:t xml:space="preserve">وانتظرَ المنذِرُ الأشجُّ حتى أتى عَيْبَتَهُ، فَلَبِسَ ثوبَيْهِ، ثم أتى النبيَّ ﷺ،  </w:t>
      </w:r>
      <w:r>
        <w:rPr>
          <w:color w:val="FF0000"/>
          <w:rtl w:val="1"/>
        </w:rPr>
        <w:t xml:space="preserve">فقال له: «إن فيكَ خَلَّتَينِ يُحِبُّهُما اللهُ: الحِلْمُ والأنَاةُ»،  </w:t>
      </w:r>
      <w:r>
        <w:rPr>
          <w:color w:val="FF0000"/>
          <w:rtl w:val="1"/>
        </w:rPr>
        <w:t xml:space="preserve">قال: يا رسول الله، أنا أتَخَلَّقُ بهما أمِ اللهُ جبلَنِي عليهما؟  </w:t>
      </w:r>
      <w:r>
        <w:rPr>
          <w:color w:val="FF0000"/>
          <w:rtl w:val="1"/>
        </w:rPr>
        <w:t xml:space="preserve">قال: «بل اللهُ جَبَلَكَ عليهما»،  </w:t>
      </w:r>
      <w:r>
        <w:rPr>
          <w:color w:val="FF0000"/>
          <w:rtl w:val="1"/>
        </w:rPr>
        <w:t xml:space="preserve">قال: الحمد لله الذي جَبَلَني على خَلَّتَيْنِ يحبُّهما اللهُ ورسولُه.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صفات الداعي المكتسبة (الخلقية) يحال إلى الأخلاق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قيمة ضبط العواطف - قيم ضبط الانفعالات والعواطف</w:t>
      </w:r>
    </w:p>
    <w:p>
      <w:pPr>
        <w:bidi w:val="1"/>
        <w:jc w:val="start"/>
      </w:pPr>
      <w:r>
        <w:rPr>
          <w:rtl w:val="1"/>
        </w:rPr>
        <w:t>الشرح: الدلالة: وفد عبد القيس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