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قطع السِّدْر-كتاب الأدب-سنن أبي داود — رقم الحديث: 5239 — الرقم الفرعي: 99 — الرقم الأصلي: 5239</w:t>
        <w:br/>
      </w:r>
      <w:r>
        <w:rPr>
          <w:rtl w:val="1"/>
        </w:rPr>
        <w:t xml:space="preserve"> حدثنا نصر بن عليّ أخبرنا أبو أسامة عن ابن جريج عن عثمان بن أبي سليمان عن سعيد بن محمد بن جبير بن مطعم عن عبد الله بن حُبشيّ قال:قال رسول الله صلى الله عليه وسلم</w:t>
        <w:br/>
      </w:r>
      <w:r>
        <w:rPr>
          <w:color w:val="FF0000"/>
          <w:rtl w:val="1"/>
        </w:rPr>
        <w:t xml:space="preserve">«مَنْ قَطَعَ سِدْرةً صَوَّب اللهُ رأسَهُ في النار». </w:t>
      </w:r>
      <w:r>
        <w:rPr>
          <w:color w:val="FF0000"/>
          <w:rtl w:val="1"/>
        </w:rPr>
        <w:t xml:space="preserve"> سُئل أبو داودَ عن معنى هذا الحديثِ، فقال: هذا الحديثُ مختصرٌ،  </w:t>
      </w:r>
      <w:r>
        <w:rPr>
          <w:color w:val="FF0000"/>
          <w:rtl w:val="1"/>
        </w:rPr>
        <w:t xml:space="preserve">يعني: مَن قَطَع سِدْرةً في فلاةٍ يَستظِل بها ابنُ السَّبيلِ والبهائمُ، عَبَثًا وظُلمًا بغير حَقٍّ يكونُ له فيها، صوَّبَ اللهُ رأسَه في النار.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اختصار الحديث - أداء الحديث</w:t>
      </w:r>
    </w:p>
    <w:p>
      <w:pPr>
        <w:bidi w:val="1"/>
        <w:jc w:val="start"/>
      </w:pPr>
      <w:r>
        <w:rPr>
          <w:rtl w:val="1"/>
        </w:rPr>
        <w:t>الشرح: الدلالة: قيمة تحريم سرقة الأموال العامة وإتلافها والعبث بها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قيمة تشجيع الزراعة وإحياء الموات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* الإساءة إلى الحيوان والنبات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