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 قال لا نكاح إلاّ بوليّ-كتاب النكاح-صحيح البخاري — رقم الحديث: 5127 — الرقم الفرعي: 99 — الرقم الأصلي: 5127</w:t>
        <w:br/>
      </w:r>
      <w:r>
        <w:rPr>
          <w:rtl w:val="1"/>
        </w:rPr>
        <w:t xml:space="preserve"> قال: قال يحيى بن سليمان حدثنا ابن وهب عن يونس ح حدثنا أحمد بن صالح حدثنا عنبسة حدثنا يونس عن ابن شهاب قال:أخبرني عروة بن الزبير أنّ عائشة ملاحظة زوج النبيّ صلى الله عليه وسلم</w:t>
        <w:br/>
      </w:r>
      <w:r>
        <w:rPr>
          <w:color w:val="000000"/>
          <w:rtl w:val="1"/>
        </w:rPr>
        <w:t xml:space="preserve">أخبَرتْهُ:  </w:t>
      </w:r>
      <w:r>
        <w:rPr>
          <w:color w:val="FF0000"/>
          <w:rtl w:val="1"/>
        </w:rPr>
        <w:t xml:space="preserve">أنَّ النِّكاحَ في الجاهليَّةِ كان على أربعةِ أنْحاءٍ:  </w:t>
      </w:r>
      <w:r>
        <w:rPr>
          <w:color w:val="FF0000"/>
          <w:rtl w:val="1"/>
        </w:rPr>
        <w:t xml:space="preserve">فنِكاحٌ منها نِكاحُ النّاس اليومَ، يَخْطُبُ الرَّجلُ إلى الرَّجلِ وليَّتَه أو ابنتَه فيُصْدِقُها ثمَّ يَنكِحُها.  </w:t>
      </w:r>
      <w:r>
        <w:rPr>
          <w:color w:val="FF0000"/>
          <w:rtl w:val="1"/>
        </w:rPr>
        <w:t xml:space="preserve">وَنِكاحٌ آخرُ، كان الرَّجلُ يقولُ لامرأتِه إذا طَهُرَتْ من طَمْثِها: أرسِلي إلى فلانٍ فاستَبْضِعي منه، ويَعْتَزِلُها زوجُها ولا يَمَسُّها أبدًا، حتَّى يَتَبَيَّنَ حَمْلُها من ذلكَ الرَّجلِ الَّذي تَستَبْضِعُ منه، فإذا تَبَيَّنَ حَمْلُها أصابَها زوجُها إذا أحبَّ، وإنَّما يَفْعَلُ ذلكَ رَغْبةً في نَجابةِ الولدِ فكان هذا النِّكاحُ نِكاحَ الاستِبْضاع. </w:t>
      </w:r>
      <w:r>
        <w:rPr>
          <w:color w:val="FF0000"/>
          <w:rtl w:val="1"/>
        </w:rPr>
        <w:t xml:space="preserve">وَنِكاحٌ آخرُ، يَجتَمِعُ الرَّهْطُ ما دونَ العَشَرةِ فيَدخُلونَ على المرأةِ، كلُّهم يُصِيبُها، فإذا حَمَلَتْ ووَضَعَتْ ومَرَّ عليها لَيالِيَ بعدَ أنْ تَضَعَ حَمْلَها، أرسَلَتْ إليهم فلم يَستَطِعْ رجلٌ منهم أنْ يَمْتَنِعَ حتَّى يَجتَمِعُوا عندَها، تقولُ لهم: قد عَرَفْتُمُ الَّذي كان من أمرِكُم، وقد ولَدْتُ فهو ابنُكَ يا فلانُ، تُسَمّي مَن أحبَّتْ باسمِه، فيَلْحَقُ به ولَدُها، لا يَستَطِيعُ أنْ يَمْتَنِعَ به الرَّجلُ. </w:t>
      </w:r>
      <w:r>
        <w:rPr>
          <w:color w:val="FF0000"/>
          <w:rtl w:val="1"/>
        </w:rPr>
        <w:t xml:space="preserve">ونِكاحُ الرّابعِ، يَجتَمِعُ النّاسُ الكَثيرُ، فيَدخُلونَ على المرأةِ لا تَمتَنِعُ ممَّن جاءَها، وهُنَّ البَغايا كُنَّ يَنصِبنَ على أبْوابهِنَّ راياتٍ تكونُ عَلَمًا، فمَن أرادَهُنَّ دَخَلَ عليهنَّ، فإذا حَمَلَتْ إحداهُنَّ ووَضَعَتْ حَمْلَها جُمِعُوا لها، ودَعَوْا لهمُ القافةَ، ثمَّ ألْحَقُوا وَلَدَها بالَّذي يَرَوْنَ، فالتاطَ به ودُعِيَ ابنَه، لا يَمْتَنِعُ من ذلكَ،  </w:t>
      </w:r>
      <w:r>
        <w:rPr>
          <w:color w:val="000000"/>
          <w:rtl w:val="1"/>
        </w:rPr>
        <w:t xml:space="preserve">فلمّا بُعِثَ محمَّدٌ ﷺ بالحقِّ هَدَمَ نِكاحَ الجاهليَّةِ كلَّه، إلَّا نِكاحَ النّاس اليومَ. </w:t>
      </w:r>
    </w:p>
    <w:p>
      <w:pPr>
        <w:bidi w:val="1"/>
        <w:jc w:val="start"/>
      </w:pPr>
      <w:r>
        <w:rPr>
          <w:rtl w:val="1"/>
        </w:rPr>
        <w:t>الشرح: الدلالة: تاريخ العرب قبل الإسلام</w:t>
      </w:r>
    </w:p>
    <w:p>
      <w:pPr>
        <w:bidi w:val="1"/>
        <w:jc w:val="start"/>
      </w:pPr>
      <w:r>
        <w:rPr>
          <w:rtl w:val="1"/>
        </w:rPr>
        <w:t>الشرح: الدلالة: حد الزنا</w:t>
      </w:r>
    </w:p>
    <w:p>
      <w:pPr>
        <w:bidi w:val="1"/>
        <w:jc w:val="start"/>
      </w:pPr>
      <w:r>
        <w:rPr>
          <w:rtl w:val="1"/>
        </w:rPr>
        <w:t>الشرح: الدلالة: القيافة (القرائن الظنية وغيرها) - ثبوت النسب</w:t>
      </w:r>
    </w:p>
    <w:p>
      <w:pPr>
        <w:bidi w:val="1"/>
        <w:jc w:val="start"/>
      </w:pPr>
      <w:r>
        <w:rPr>
          <w:rtl w:val="1"/>
        </w:rPr>
        <w:t>الشرح: الدلالة: حياة العرب الاجتماعية(عاداتهم وأخلاقهم) - تاريخ العرب قبل الإسلام</w:t>
      </w:r>
    </w:p>
    <w:p>
      <w:pPr>
        <w:bidi w:val="1"/>
        <w:jc w:val="start"/>
      </w:pPr>
      <w:r>
        <w:rPr>
          <w:rtl w:val="1"/>
        </w:rPr>
        <w:t>الشرح: الدلالة: تحريم الزنا وعقوبته في الآخرة - حد الزنا</w:t>
      </w:r>
    </w:p>
    <w:p>
      <w:pPr>
        <w:bidi w:val="1"/>
        <w:jc w:val="start"/>
      </w:pPr>
      <w:r>
        <w:rPr>
          <w:rtl w:val="1"/>
        </w:rPr>
        <w:t>الشرح: الدلالة: الجاهلية - الكفر</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الاعتصام بالكتاب والسنة (الثبات) - المباديء</w:t>
      </w:r>
    </w:p>
    <w:p>
      <w:pPr>
        <w:bidi w:val="1"/>
        <w:jc w:val="start"/>
      </w:pPr>
      <w:r>
        <w:rPr>
          <w:rtl w:val="1"/>
        </w:rPr>
        <w:t>الشرح: الدلالة: أنكحة الجاهلية - الأنكحة المنهي عنها</w:t>
      </w:r>
    </w:p>
    <w:p>
      <w:pPr>
        <w:bidi w:val="1"/>
        <w:jc w:val="start"/>
      </w:pPr>
      <w:r>
        <w:rPr>
          <w:rtl w:val="1"/>
        </w:rPr>
        <w:t>الشرح: الدلالة: نسب ابن الزنا - ثبوت النسب</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التدرج في التعليم - الأساليب التعليمية</w:t>
      </w:r>
    </w:p>
    <w:p>
      <w:pPr>
        <w:bidi w:val="1"/>
        <w:jc w:val="start"/>
      </w:pPr>
      <w:r>
        <w:rPr>
          <w:rtl w:val="1"/>
        </w:rPr>
        <w:t>الشرح: الدلالة: مجهولو النسب - المواليد (الأحياء والأموات)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