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يستفتح به الصلاة من الدعاء-كتاب الصلاة-سنن أبي داود — رقم الحديث: 773 — الرقم الفرعي: 99 — الرقم الأصلي: 773</w:t>
        <w:br/>
      </w:r>
      <w:r>
        <w:rPr>
          <w:rtl w:val="1"/>
        </w:rPr>
        <w:t xml:space="preserve"> حدثنا قتيبة بن سعيد و سعيد بن عبد الجبّار</w:t>
        <w:br/>
      </w:r>
      <w:r>
        <w:rPr>
          <w:color w:val="000000"/>
          <w:rtl w:val="1"/>
        </w:rPr>
        <w:t xml:space="preserve">قال: صلَّيتُ خلفَ رَسولِ الله ﷺ،  </w:t>
      </w:r>
      <w:r>
        <w:rPr>
          <w:color w:val="FF0000"/>
          <w:rtl w:val="1"/>
        </w:rPr>
        <w:t xml:space="preserve">فعطَسَ رِفاعة  </w:t>
      </w:r>
      <w:r>
        <w:rPr>
          <w:color w:val="000000"/>
          <w:rtl w:val="1"/>
        </w:rPr>
        <w:t xml:space="preserve">- لم يَقل قتيبةُ: رِفاعة -  </w:t>
      </w:r>
      <w:r>
        <w:rPr>
          <w:color w:val="FF0000"/>
          <w:rtl w:val="1"/>
        </w:rPr>
        <w:t xml:space="preserve">فقلتُ: الحمدُ لله حمدًا كثيرًا طيِّبًا مُبارَكًا فيه، مُبارَكًا عليه كما يُحبُّ ربُّنا ويَرضى،  </w:t>
      </w:r>
      <w:r>
        <w:rPr>
          <w:color w:val="FF0000"/>
          <w:rtl w:val="1"/>
        </w:rPr>
        <w:t xml:space="preserve">فلمّا صلَّى رَسولُ الله ﷺ انصَرَفَ، فقال: «مَن المُتكلِّمُ في الصَّلاة؟»  </w:t>
      </w:r>
      <w:r>
        <w:rPr>
          <w:color w:val="000000"/>
          <w:rtl w:val="1"/>
        </w:rPr>
        <w:t xml:space="preserve">ثم ذكرَ نحوَ حديثِ مالكٍ وأتمَّ منه.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الذكر والدعاء وبعض الكلام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الختامي - أنواع التقويم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لتشميت العاطس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