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14420 — الرقم الفرعي: 99 — الرقم الأصلي: 14420</w:t>
        <w:br/>
      </w:r>
      <w:r>
        <w:rPr>
          <w:rtl w:val="1"/>
        </w:rPr>
        <w:t xml:space="preserve"> حدثنا عبد الله حدثني أبي ثنا يحيى عن عبد الملك ثنا عطاء عن جابر</w:t>
        <w:br/>
      </w:r>
      <w:r>
        <w:rPr>
          <w:color w:val="000000"/>
          <w:rtl w:val="1"/>
        </w:rPr>
        <w:t xml:space="preserve">قال: شَهِدتُ الصَّلاةَ مع النّبيِّ ﷺ في يَومِ عِيد،  </w:t>
      </w:r>
      <w:r>
        <w:rPr>
          <w:color w:val="FF0000"/>
          <w:rtl w:val="1"/>
        </w:rPr>
        <w:t xml:space="preserve">فبَدأَ بالصّلاةِ قبلَ الخُطبةِ  </w:t>
      </w:r>
      <w:r>
        <w:rPr>
          <w:color w:val="FF0000"/>
          <w:rtl w:val="1"/>
        </w:rPr>
        <w:t xml:space="preserve">بغَيرِ أَذانٍ ولا إقامَة،  </w:t>
      </w:r>
      <w:r>
        <w:rPr>
          <w:color w:val="FF0000"/>
          <w:rtl w:val="1"/>
        </w:rPr>
        <w:t xml:space="preserve">فلمَّا قضَى الصَّلاةَ قامَ مُتوكِّئًا على بلال، فحَمِدَ اللهَ، وأَثنَى عليه، ووَعَظَ النَّاسَ وذَكَّرَهم، وحثَّهم على طاعَتِه، ثم مَضَى إلى النِّساءِ ومعه بلالٌ، فأمَرَهُنَّ بتَقوى الله، ووَعظَهُنَّ، وحَمِدَ اللهَ، وأَثنَى عليه، وحثَّهُنَّ على طاعَتِه،  </w:t>
      </w:r>
      <w:r>
        <w:rPr>
          <w:color w:val="FF0000"/>
          <w:rtl w:val="1"/>
        </w:rPr>
        <w:t xml:space="preserve">ثم قال: «تَصدَّقنَ، فإنَّ أَكثرَكُنَّ حطَبُ جهنَّم»،  </w:t>
      </w:r>
      <w:r>
        <w:rPr>
          <w:color w:val="000000"/>
          <w:rtl w:val="1"/>
        </w:rPr>
        <w:t xml:space="preserve">فقالت امرَأةٌ مِن سِفْلةِ النِّساء، سَفْعاءِ الخَدَّين: لِمَ يا رَسولَ الله؟  </w:t>
      </w:r>
      <w:r>
        <w:rPr>
          <w:color w:val="000000"/>
          <w:rtl w:val="1"/>
        </w:rPr>
        <w:t xml:space="preserve">قال: «إنّكُنَّ تُكثِرنَ الشَّكاةَ، وتَكفُرنَ العَشِير»،  </w:t>
      </w:r>
      <w:r>
        <w:rPr>
          <w:color w:val="000000"/>
          <w:rtl w:val="1"/>
        </w:rPr>
        <w:t xml:space="preserve">فجَعَلنَ يَنزِعْنَ حُلِيَّهُنَّ، وقلائِدَهُنَّ، وقِرَطَتَهُنَّ، وخَواتِيمَهُنَّ، يَقذِفْنَ به في ثَوبِ بِلالٍ، يَتصدَّقْنَ به. </w:t>
      </w:r>
    </w:p>
    <w:p>
      <w:pPr>
        <w:bidi w:val="1"/>
        <w:jc w:val="start"/>
      </w:pPr>
      <w:r>
        <w:rPr>
          <w:rtl w:val="1"/>
        </w:rPr>
        <w:t>درجة الحديث: صحيح / صحيح</w:t>
      </w:r>
    </w:p>
    <w:p>
      <w:pPr>
        <w:bidi w:val="1"/>
        <w:jc w:val="start"/>
      </w:pPr>
      <w:r>
        <w:rPr>
          <w:rtl w:val="1"/>
        </w:rPr>
        <w:t>الشرح: الدلالة: ليس لصلاة العيد أذان ولا إقامة - كيفية صلاة العيد</w:t>
      </w:r>
    </w:p>
    <w:p>
      <w:pPr>
        <w:bidi w:val="1"/>
        <w:jc w:val="start"/>
      </w:pPr>
      <w:r>
        <w:rPr>
          <w:rtl w:val="1"/>
        </w:rPr>
        <w:t>الشرح: الدلالة: الخطبة بعد الصلاة - خطبة صلاة العيد</w:t>
      </w:r>
    </w:p>
    <w:p>
      <w:pPr>
        <w:bidi w:val="1"/>
        <w:jc w:val="start"/>
      </w:pPr>
      <w:r>
        <w:rPr>
          <w:rtl w:val="1"/>
        </w:rPr>
        <w:t>الشرح: الدلالة: خطبة النبي صلى الله عليه وسلم - خطبة صلاة العيد</w:t>
      </w:r>
    </w:p>
    <w:p>
      <w:pPr>
        <w:bidi w:val="1"/>
        <w:jc w:val="start"/>
      </w:pPr>
      <w:r>
        <w:rPr>
          <w:rtl w:val="1"/>
        </w:rPr>
        <w:t>الشرح: الدلالة: الحث على الصدقة  وتنفيد بعض الأمور أثناء الخطبة أو بعدها - خطبة صلاة العيد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