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5394 — الرقم الفرعي: 99 — الرقم الأصلي: 5394</w:t>
        <w:br/>
      </w:r>
      <w:r>
        <w:rPr>
          <w:rtl w:val="1"/>
        </w:rPr>
        <w:t xml:space="preserve"> حدثنا حسن حدثنا ابن لهيعة حدثنا جعفر بن ربيعة عن عبد الرحمن بن رافع الحضرميّ قال:رأيت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ابنَ عُمرَ في المُصلَّى في الفِطر،  </w:t>
      </w:r>
      <w:r>
        <w:rPr>
          <w:color w:val="000000"/>
          <w:rtl w:val="1"/>
        </w:rPr>
        <w:t xml:space="preserve">وإلى جَنبِه ابنٌ له، فقالَ لابنِه: هَل تَدرِي كيفَ كانَ رَسولُ الله ﷺ يَصنَعُ في هذا اليَوم؟ قال: لا أَدرِي،  </w:t>
      </w:r>
      <w:r>
        <w:rPr>
          <w:color w:val="000000"/>
          <w:rtl w:val="1"/>
        </w:rPr>
        <w:t xml:space="preserve">قال ابنُ عُمر:  </w:t>
      </w:r>
      <w:r>
        <w:rPr>
          <w:color w:val="FF0000"/>
          <w:rtl w:val="1"/>
        </w:rPr>
        <w:t xml:space="preserve">كانَ رَسولُ الله ﷺ يُصلِّي قَبلَ الخُطبَة.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مكان صلاة العيد - صلاة العيدين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