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العمل في أيام التشريق-كتاب الصلاة-صحيح البخاري — رقم الحديث: 969 — الرقم الفرعي: 99 — الرقم الأصلي: 969</w:t>
        <w:br/>
      </w:r>
      <w:r>
        <w:rPr>
          <w:rtl w:val="1"/>
        </w:rPr>
        <w:t xml:space="preserve"> حدثنا محمد بن عرعرة قال:حدثنا شعبة عن سليمان عن مسلم البطين عن سعيد بن جبير عن ابن عباس عن النبيّ صلى الله عليه وسلم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«ما العملُ في أيّامٍ أفضلَ منها في هذه»  </w:t>
      </w:r>
      <w:r>
        <w:rPr>
          <w:color w:val="FF0000"/>
          <w:rtl w:val="1"/>
        </w:rPr>
        <w:t xml:space="preserve">قالوا: ولا الجِهادُ؟ قال: «ولا الجِهادُ، إلا رجلٌ خَرَجَ يُخاطِرُ بنَفْسِه ومالِه فلم يَرجِعْ بشيءٍ».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الشهادة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يوم عرفة وعشر ذي الحجة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الأوائل من ذي الحجة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الذكر والدعاء في العشر من ذي الحجة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