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1529 — الرقم الفرعي: 99 — الرقم الأصلي: 1529 — ج: 1 — ص: 177</w:t>
        <w:br/>
      </w:r>
      <w:r>
        <w:rPr>
          <w:rtl w:val="1"/>
        </w:rPr>
        <w:t xml:space="preserve"> حدثنا عبد الملك بن عمرو حدثنا كثير بن زيد الأسلميّ عن المطّلب عن عمر بن سعد عن أبيه</w:t>
        <w:br/>
      </w:r>
      <w:r>
        <w:rPr>
          <w:color w:val="000000"/>
          <w:rtl w:val="1"/>
        </w:rPr>
        <w:t xml:space="preserve">أنه قال: جاءَه ابنُه عامرٌ،  </w:t>
      </w:r>
      <w:r>
        <w:rPr>
          <w:color w:val="FF0000"/>
          <w:rtl w:val="1"/>
        </w:rPr>
        <w:t xml:space="preserve">فقال: أي بُنيّ، أَفي الفِتنةِ تأمُرُني أَن أَكونَ رأسًا؟! لا واللهِ، حتى أُعْطَى سَيفًا إن ضَربتُ به مُؤمنًا نَبا عنه، وإن ضَربتُ به كافرًا قَتَلَه؛  </w:t>
      </w:r>
      <w:r>
        <w:rPr>
          <w:color w:val="000000"/>
          <w:rtl w:val="1"/>
        </w:rPr>
        <w:t xml:space="preserve">سمِعتُ رسولَ الله ﷺ يقول: «إنَّ الله، عزَّ وجلَّ، يحبُّ الغَنيَّ الخَفيَّ التَّقيّ».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