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أبي بكر الصدّيق-كتاب فضائل الصحابة-صحيح مسلم — رقم الحديث: 2385 — الرقم الفرعي: 99 — الرقم الأصلي: 2385</w:t>
        <w:br/>
      </w:r>
      <w:r>
        <w:rPr>
          <w:rtl w:val="1"/>
        </w:rPr>
        <w:t xml:space="preserve"> وحدثني الحسن بن عليّ الحُلْوَانيّ حدثنا جعفر بن عون عن أبي عُمَيْس ح وحدثنا عبد بن حُمَيْد ملاحظة واللفظ له أخبرنا جعفر بن عَوْن أخبرنا أبو عُمَيْس عن ابن أبي مُلَيْكة سمعت عائشة</w:t>
        <w:br/>
      </w:r>
      <w:r>
        <w:rPr>
          <w:color w:val="FF0000"/>
          <w:rtl w:val="1"/>
        </w:rPr>
        <w:t xml:space="preserve">وسُئِلت مَن كان رسول الله ﷺ مُستخلِفًا لو استخلَفَه؟ قالت: أَبو بَكر،  </w:t>
      </w:r>
      <w:r>
        <w:rPr>
          <w:color w:val="FF0000"/>
          <w:rtl w:val="1"/>
        </w:rPr>
        <w:t xml:space="preserve">فقيل لها: ثمَّ مَن بعدَ أَبي بكر؟ قالت: عُمر،  </w:t>
      </w:r>
      <w:r>
        <w:rPr>
          <w:color w:val="FF0000"/>
          <w:rtl w:val="1"/>
        </w:rPr>
        <w:t xml:space="preserve">ثمَّ قيل لها: مَن بعد عُمر؟ قالت: أَبو عُبيدَة بن الجرّاح.  </w:t>
      </w:r>
      <w:r>
        <w:rPr>
          <w:color w:val="000000"/>
          <w:rtl w:val="1"/>
        </w:rPr>
        <w:t xml:space="preserve">ثمَّ انتهتْ إلى هذا.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أبي عبيدة عامر بن الجراح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العهد والاستخلاف لرئيس الدولة - طرق ولاية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