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2978 — الرقم الفرعي: 99 — الرقم الأصلي: 2978</w:t>
        <w:br/>
      </w:r>
      <w:r>
        <w:rPr>
          <w:rtl w:val="1"/>
        </w:rPr>
        <w:t xml:space="preserve"> وحدثنا محمد بن المثنى و ابن بشار ملاحظة واللفظ لابن المثنى قالا:حدثنا محمد بن جعفر حدثنا شعبة عن سِمَاك بن حرب</w:t>
        <w:br/>
      </w:r>
      <w:r>
        <w:rPr>
          <w:color w:val="000000"/>
          <w:rtl w:val="1"/>
        </w:rPr>
        <w:t xml:space="preserve">قال: سمعتُ النُّعمان يَخطُب، قال:  </w:t>
      </w:r>
      <w:r>
        <w:rPr>
          <w:color w:val="FF0000"/>
          <w:rtl w:val="1"/>
        </w:rPr>
        <w:t xml:space="preserve">ذَكَر عمرُ ما أَصابَ النّاسُ من الدنيا، فقال: لقد رأيتُ رسولَ الله ﷺ يَظَلُّ اليومَ يَلتَوِي، ما يَجدُ دَقَلًا يَملأُ به بطنَه.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