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الدّفعة من عرفة-أول كتاب المناسك-سنن أبي داود — رقم الحديث: 1924 — الرقم الفرعي: 99 — الرقم الأصلي: 1924</w:t>
        <w:br/>
      </w:r>
      <w:r>
        <w:rPr>
          <w:rtl w:val="1"/>
        </w:rPr>
        <w:t xml:space="preserve"> حدثنا أحمد بن حنبل ثنا يعقوب ثنا أبي عن ابن إسحاق حدثني إبراهيم بن عقبة عن كريب ملاحظة مولى عبد الله بن عبّاس عن أسامة</w:t>
        <w:br/>
      </w:r>
      <w:r>
        <w:rPr>
          <w:color w:val="FF0000"/>
          <w:rtl w:val="1"/>
        </w:rPr>
        <w:t xml:space="preserve">قال: كنتُ رِدفَ النبي ﷺ، فلما وَقَعَتِ الشمسُ دفعَ رسولُ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الإفاضة من 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