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26551 — الرقم الفرعي: 99 — الرقم الأصلي: 26551 — ج: 6 — ص: 298</w:t>
        <w:br/>
      </w:r>
      <w:r>
        <w:rPr>
          <w:rtl w:val="1"/>
        </w:rPr>
        <w:t xml:space="preserve"> حدثنا عبد الله حدثني أبي ثنا أبو النضر ثنا عبد الحميد حدثني شهر قال:سمعت أمّ سلمة</w:t>
        <w:br/>
      </w:r>
      <w:r>
        <w:rPr>
          <w:color w:val="000000"/>
          <w:rtl w:val="1"/>
        </w:rPr>
        <w:t xml:space="preserve">تُحدِّثُ، زَعَمَت </w:t>
      </w:r>
      <w:r>
        <w:rPr>
          <w:color w:val="000000"/>
          <w:rtl w:val="1"/>
        </w:rPr>
        <w:t xml:space="preserve">أَنَّ فاطمةَ جاءَت إلى نبيِّ الله ﷺ تَشتَكي إليه الخِدمةَ، فقالت: يا رسولَ الله، واللهِ لقد مَجَلَت يدايَ مِن الرَّحى، أَطحَنُ مرَّةً وأَعجِن مرَّةً،  </w:t>
      </w:r>
      <w:r>
        <w:rPr>
          <w:color w:val="FF0000"/>
          <w:rtl w:val="1"/>
        </w:rPr>
        <w:t xml:space="preserve">فقالَ لها رسولُ الله ﷺ: «إنْ يَرزُقكِ اللهُ شيئًا يأتِك،  </w:t>
      </w:r>
      <w:r>
        <w:rPr>
          <w:color w:val="FF0000"/>
          <w:rtl w:val="1"/>
        </w:rPr>
        <w:t xml:space="preserve">وسأَدلُّكِ على خَيرٍ من ذلك؛ إذا لَزِمتِ مَضجَعَكِ فسبِّحي اللهَ ثلاثًا وثَلاثين، وكَبِّري ثلاثًا وثَلاثين، واحَمَدي أَربعًا وثَلاثين، فذلك مئةٌ،  </w:t>
      </w:r>
      <w:r>
        <w:rPr>
          <w:color w:val="FF0000"/>
          <w:rtl w:val="1"/>
        </w:rPr>
        <w:t xml:space="preserve">فهو خيرٌ لكِ مِن الخادم،  </w:t>
      </w:r>
      <w:r>
        <w:rPr>
          <w:color w:val="FF0000"/>
          <w:rtl w:val="1"/>
        </w:rPr>
        <w:t xml:space="preserve">وإذا صَلَّيتِ صلاةَ الصُّبحِ، فقولي: لا إلهَ إلّا اللهُ وحدَه لا شَرِيكَ له، له المُلكُ وله الحَمدُ، يُحيي ويُمِيتُ، بيدِه الخَير، وهو على كلِّ شيءٍ قديرٌ، عَشْرَ مرَّاتٍ بعدَ صلاةِ الصُّبح، وعَشْرَ مرَّاتٍ بعدَ صلاةِ المغرب،  </w:t>
      </w:r>
      <w:r>
        <w:rPr>
          <w:color w:val="FF0000"/>
          <w:rtl w:val="1"/>
        </w:rPr>
        <w:t xml:space="preserve">فإنَّ كلَّ واحدةٍ مِنهُنَّ تَكْتُبُ عَشْرَ حسَناتٍ، وتَحُطُّ عَشْرَ سَيئاتٍ، وكلُّ واحدةٍ منهنَّ كعِتقِ رَقَبةٍ مِن وَلَدِ إسماعيل،  </w:t>
      </w:r>
      <w:r>
        <w:rPr>
          <w:color w:val="FF0000"/>
          <w:rtl w:val="1"/>
        </w:rPr>
        <w:t xml:space="preserve">ولا يَحِلُّ لذَنْبٍ كُسِبَ ذلك اليوم أَن يُدرِكَه إلَّا أَن يكونَ الشِّركَ، لا إلهَ إلّا اللهُ وحدَه لا شَريكَ له،  </w:t>
      </w:r>
      <w:r>
        <w:rPr>
          <w:color w:val="FF0000"/>
          <w:rtl w:val="1"/>
        </w:rPr>
        <w:t xml:space="preserve">وهو حَرَسُكِ - ما بينَ أَن تَقُولِيه غُدْوةً، إلى أَن تَقُوليه عَشِيَّةً - مِن كلِّ شَيطانٍ، ومِن كلِّ سُوء».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عليًا وفاطمة بعض الأذكار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