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لم يكن النبيّ صلى الله عليه وسلم،فاحشاً ولا متفحشاً-كتاب الأدب-صحيح البخاري — رقم الحديث: 6032 — الرقم الفرعي: 99 — الرقم الأصلي: 6032</w:t>
        <w:br/>
      </w:r>
      <w:r>
        <w:rPr>
          <w:rtl w:val="1"/>
        </w:rPr>
        <w:t xml:space="preserve"> حدثنا عمرو بن عيسى حدثنا محمد بن سواء حدثنا روح بن القاسم عن محمد بن المنكدر عن عروة عن عائشة</w:t>
        <w:br/>
      </w:r>
      <w:r>
        <w:rPr>
          <w:color w:val="FF0000"/>
          <w:rtl w:val="1"/>
        </w:rPr>
        <w:t xml:space="preserve">أنَّ رجلًا استأْذَنَ على النبيِّ ﷺ،  </w:t>
      </w:r>
      <w:r>
        <w:rPr>
          <w:color w:val="FF0000"/>
          <w:rtl w:val="1"/>
        </w:rPr>
        <w:t xml:space="preserve">فلمّا رَآه قال: «بئْسَ أَخو العَشِيرةِ، وبِئْسَ ابنُ العَشِيرةِ»،  </w:t>
      </w:r>
      <w:r>
        <w:rPr>
          <w:color w:val="FF0000"/>
          <w:rtl w:val="1"/>
        </w:rPr>
        <w:t xml:space="preserve">فلمّا جَلَسَ تَطَلَّقَ النبيُّ ﷺ في وَجهِه وانبَسَطَ إليه،  </w:t>
      </w:r>
      <w:r>
        <w:rPr>
          <w:color w:val="FF0000"/>
          <w:rtl w:val="1"/>
        </w:rPr>
        <w:t xml:space="preserve">فلمَّا انطَلَقَ الرَّجلُ قالت له عائشةُ: يا رسولَ الله، حينَ رأيتَ الرَّجلَ قلتَ له كذا وكذا، ثمَّ تَطَلَّقْتَ في وَجهِه وانبَسَطْتَ إليه!  </w:t>
      </w:r>
      <w:r>
        <w:rPr>
          <w:color w:val="FF0000"/>
          <w:rtl w:val="1"/>
        </w:rPr>
        <w:t xml:space="preserve">فقال رسولُ الله ﷺ: «يا عائشةُ، متى عَهِدْتِني فَحّاشًا؟  </w:t>
      </w:r>
      <w:r>
        <w:rPr>
          <w:color w:val="FF0000"/>
          <w:rtl w:val="1"/>
        </w:rPr>
        <w:t xml:space="preserve">إنَّ شَرَّ النّاس عندَ الله مَنزِلةً يومَ القِيامَةِ مَن تَرَكَه النّاسُ اتِّقاءَ شَرِّه».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بسط الوجه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التكيف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قيمة مداراة من يُخشى شرُّه، أو مَن في خلُقِه شِدّة - قيم المُداراة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الجرح و التعديل - قواعد الجرح والتعديل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مداراة لبعض الناس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