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تقديم الجماعة من يصلي بهم،إذا تأخر الإمام،ولم يخافوا مفسدة بالتقديم-كتاب الصلاة-صحيح مسلم — رقم الحديث: 274 — الرقم الفرعي: 12 — الرقم الأصلي: 274</w:t>
        <w:br/>
      </w:r>
      <w:r>
        <w:rPr>
          <w:rtl w:val="1"/>
        </w:rPr>
        <w:t xml:space="preserve"> حدثني محمد بن رافع و حسن بن عليّ الحُلوانيّ جميعاً عن عبد الرزاق قال ابن رافع حدثنا عبد الرزاق أخبرنا ابن جُريج حدثني ابن شهاب عن حديث عبّاد بن زياد أنّ عروة بن المغيرة بن شعبة أخبره أن المغيرة بن شعبة</w:t>
        <w:br/>
      </w:r>
      <w:r>
        <w:rPr>
          <w:color w:val="000000"/>
          <w:rtl w:val="1"/>
        </w:rPr>
        <w:t xml:space="preserve">أَخبَرَه أنّه غزَا معَ رَسولِ الله ﷺ تَبوكَ. قال المُغيرَةُ: </w:t>
      </w:r>
      <w:r>
        <w:rPr>
          <w:color w:val="FF0000"/>
          <w:rtl w:val="1"/>
        </w:rPr>
        <w:t xml:space="preserve">فتبرَّزَ رسولُ اللهِ ﷺ قِبَل الغائِطِ، فحمَلتُ معَه إداوَةً قِبَلَ صَلاةِ الفَجْر، </w:t>
      </w:r>
      <w:r>
        <w:rPr>
          <w:color w:val="FF0000"/>
          <w:rtl w:val="1"/>
        </w:rPr>
        <w:t xml:space="preserve">فلمَّا رَجَعَ رَسولُ الله ﷺ إليَّ، أَخذْتُ أُهرِيقُ على يَدَيهِ مِن الإداوَة، </w:t>
      </w:r>
      <w:r>
        <w:rPr>
          <w:color w:val="FF0000"/>
          <w:rtl w:val="1"/>
        </w:rPr>
        <w:t xml:space="preserve">وغسَلَ يدَيهِ ثلاثَ مرَّاتٍ، ثم غسَلَ وَجهَهُ، ثم ذَهَبَ يُخرِجُ جُبّتَه عن ذِرَاعَيه، </w:t>
      </w:r>
      <w:r>
        <w:rPr>
          <w:color w:val="000000"/>
          <w:rtl w:val="1"/>
        </w:rPr>
        <w:t xml:space="preserve">فضَاقَ كُمّا جُبّتِه، فأَدخَلَ يَدَيهِ في الجُبّة حتى أَخرَجَ ذِرَاعَيهِ مِن أَسفَلِ الجُبّة، </w:t>
      </w:r>
      <w:r>
        <w:rPr>
          <w:color w:val="FF0000"/>
          <w:rtl w:val="1"/>
        </w:rPr>
        <w:t xml:space="preserve">وغَسَلَ ذِراعَيهِ إلى المِرفَقَين، ثم تَوضّأَ على خُفَّيه، ثم أَقبَلَ. </w:t>
      </w:r>
      <w:r>
        <w:rPr>
          <w:color w:val="FF0000"/>
          <w:rtl w:val="1"/>
        </w:rPr>
        <w:t xml:space="preserve">قالَ المُغيرَةُ: فأَقبلْتُ معَه حتى نَجِدَ النّاسَ قد قَدَّموا عبدَ الرَّحمنِ بنَ عَوفٍ، فصَلَّى لهم، </w:t>
      </w:r>
      <w:r>
        <w:rPr>
          <w:color w:val="FF0000"/>
          <w:rtl w:val="1"/>
        </w:rPr>
        <w:t xml:space="preserve">فأَدرَكَ رَسولُ اللهِ ﷺ إحدَى الرَّكعَتَين، فصَلَّى معَ النّاسِ الرَّكعةَ الآخِرَة، </w:t>
      </w:r>
      <w:r>
        <w:rPr>
          <w:color w:val="FF0000"/>
          <w:rtl w:val="1"/>
        </w:rPr>
        <w:t xml:space="preserve">فلمَّا سَلَّم عبدُ الرَّحمنِ بنُ عَوفٍ، قامَ رَسولُ الله ﷺ يُتمُّ صَلاتَه، </w:t>
      </w:r>
      <w:r>
        <w:rPr>
          <w:color w:val="000000"/>
          <w:rtl w:val="1"/>
        </w:rPr>
        <w:t xml:space="preserve">فأفزَعَ ذلك المُسلِمينَ فأَكثَرُوا التَّسبيحَ، فلمَّا قضَى النّبيُّ ﷺ صلاتَه أَقبلَ عليهم، </w:t>
      </w:r>
      <w:r>
        <w:rPr>
          <w:color w:val="FF0000"/>
          <w:rtl w:val="1"/>
        </w:rPr>
        <w:t xml:space="preserve">ثم قال: «أَحسَنتُم» أو قال: «قد أَصَبتُم»؛ يَغبِطُهم أَن صَلَّوا الصَّلاةَ لِوَقتِها. </w:t>
      </w:r>
    </w:p>
    <w:p>
      <w:pPr>
        <w:bidi w:val="1"/>
        <w:jc w:val="start"/>
      </w:pPr>
      <w:r>
        <w:rPr>
          <w:rtl w:val="1"/>
        </w:rPr>
        <w:t>درجة الحديث: صحيح</w:t>
      </w:r>
    </w:p>
    <w:p>
      <w:pPr>
        <w:bidi w:val="1"/>
        <w:jc w:val="start"/>
      </w:pPr>
      <w:r>
        <w:rPr>
          <w:rtl w:val="1"/>
        </w:rPr>
        <w:t>الشرح: الدلالة: عدد ركعات صلاة الفجر - صلاة الفجر</w:t>
      </w:r>
    </w:p>
    <w:p>
      <w:pPr>
        <w:bidi w:val="1"/>
        <w:jc w:val="start"/>
      </w:pPr>
      <w:r>
        <w:rPr>
          <w:rtl w:val="1"/>
        </w:rPr>
        <w:t>الشرح: الدلالة: فضل الصلاة في أول وقتها - مواقيت الصلاة</w:t>
      </w:r>
    </w:p>
    <w:p>
      <w:pPr>
        <w:bidi w:val="1"/>
        <w:jc w:val="start"/>
      </w:pPr>
      <w:r>
        <w:rPr>
          <w:rtl w:val="1"/>
        </w:rPr>
        <w:t>الشرح: الدلالة: الإمام يتأخر عن الخروج للصلاة - استخلاف الإمام من ينوب عنه في الصلاة</w:t>
      </w:r>
    </w:p>
    <w:p>
      <w:pPr>
        <w:bidi w:val="1"/>
        <w:jc w:val="start"/>
      </w:pPr>
      <w:r>
        <w:rPr>
          <w:rtl w:val="1"/>
        </w:rPr>
        <w:t>الشرح: الدلالة: ماذا يفعل من فاته شيء من صلاة الجماعة - المسبوق</w:t>
      </w:r>
    </w:p>
    <w:p>
      <w:pPr>
        <w:bidi w:val="1"/>
        <w:jc w:val="start"/>
      </w:pPr>
      <w:r>
        <w:rPr>
          <w:rtl w:val="1"/>
        </w:rPr>
        <w:t>الشرح: الدلالة: الاستعانة بالغير في الوضوء - مباحات الوضوء</w:t>
      </w:r>
    </w:p>
    <w:p>
      <w:pPr>
        <w:bidi w:val="1"/>
        <w:jc w:val="start"/>
      </w:pPr>
      <w:r>
        <w:rPr>
          <w:rtl w:val="1"/>
        </w:rPr>
        <w:t>الشرح: الدلالة: غسل الكفين - أعمال الوضوء (فرائضه وسننه)</w:t>
      </w:r>
    </w:p>
    <w:p>
      <w:pPr>
        <w:bidi w:val="1"/>
        <w:jc w:val="start"/>
      </w:pPr>
      <w:r>
        <w:rPr>
          <w:rtl w:val="1"/>
        </w:rPr>
        <w:t>الشرح: الدلالة: غسل الوجه وتخليل اللحية - أعمال الوضوء (فرائضه وسننه)</w:t>
      </w:r>
    </w:p>
    <w:p>
      <w:pPr>
        <w:bidi w:val="1"/>
        <w:jc w:val="start"/>
      </w:pPr>
      <w:r>
        <w:rPr>
          <w:rtl w:val="1"/>
        </w:rPr>
        <w:t>الشرح: الدلالة: غسل اليدين إلى المرفقين - أعمال الوضوء (فرائضه وسننه)</w:t>
      </w:r>
    </w:p>
    <w:p>
      <w:pPr>
        <w:bidi w:val="1"/>
        <w:jc w:val="start"/>
      </w:pPr>
      <w:r>
        <w:rPr>
          <w:rtl w:val="1"/>
        </w:rPr>
        <w:t>الشرح: الدلالة: مشروعية المسح على الخفين و الجوربين - المسح على الخفين والجوربين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