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كراهة الكلب والجرس في السفر-كتاب اللباس والزينة-صحيح مسلم — رقم الحديث: 2114 — الرقم الفرعي: 99 — الرقم الأصلي: 2114</w:t>
        <w:br/>
      </w:r>
      <w:r>
        <w:rPr>
          <w:rtl w:val="1"/>
        </w:rPr>
        <w:t xml:space="preserve"> وحدثنا يحيى بن أيوب و قتيبة و ابن حُجْر قالوا:حدثنا إسماعيل ملاحظة يعنون ابن جعفر عن العلاء عن أبيه عن أبي هريرة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«الجَرَس مَزامِيرُ الشَّيطان». </w:t>
      </w:r>
    </w:p>
    <w:p>
      <w:pPr>
        <w:bidi w:val="1"/>
        <w:jc w:val="start"/>
      </w:pPr>
      <w:r>
        <w:rPr>
          <w:rtl w:val="1"/>
        </w:rPr>
        <w:t>الشرح: الدلالة: النهي عن تعليق الأجراس - تزيين الدواب والمراكب</w:t>
      </w:r>
    </w:p>
    <w:p>
      <w:pPr>
        <w:bidi w:val="1"/>
        <w:jc w:val="start"/>
      </w:pPr>
      <w:r>
        <w:rPr>
          <w:rtl w:val="1"/>
        </w:rPr>
        <w:t>الشرح: الدلالة: التحلي بالأجراس والنهي عنه - التحلي بغير الذهب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