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لبس البياض-كتاب الأدب-سنن الترمذي — رقم الحديث: 2810 — الرقم الفرعي: 99 — الرقم الأصلي: 2811</w:t>
        <w:br/>
      </w:r>
      <w:r>
        <w:rPr>
          <w:rtl w:val="1"/>
        </w:rPr>
        <w:t xml:space="preserve"> أخبرنا محمد بن بشّار حدثنا عبد الرحمن بن مهدي حدثنا سفيان عن حبيب بن أبي حبيب بن أبي ثابت عن ميمون بن أبي شبيب عن سُمره بن جندب قال:قال رسول الله صلى الله عليه وسلم</w:t>
        <w:br/>
      </w:r>
      <w:r>
        <w:rPr>
          <w:color w:val="FF0000"/>
          <w:rtl w:val="1"/>
        </w:rPr>
        <w:t xml:space="preserve">«البَسُوا البَياضَ، فإنَّها أَطهرُ وأَطيَبُ، وكفِّنوا فيها مَوتاكُم».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وفي الباب عن ابنِ عبَّاس، وابنِ عمر.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الحث على التزين للرجال والنساء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نظافة اللباس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