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3974 — الرقم الفرعي: 99 — الرقم الأصلي: 3974</w:t>
        <w:br/>
      </w:r>
      <w:r>
        <w:rPr>
          <w:rtl w:val="1"/>
        </w:rPr>
        <w:t xml:space="preserve"> حدثنا فَرْوَة بن عليّ عن هشام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سَيفُ الزُّبَير مُحَلًّى بفِضّةٍ. </w:t>
      </w:r>
      <w:r>
        <w:rPr>
          <w:color w:val="000000"/>
          <w:rtl w:val="1"/>
        </w:rPr>
        <w:t xml:space="preserve">قال هشامٌ:  </w:t>
      </w:r>
      <w:r>
        <w:rPr>
          <w:color w:val="FF0000"/>
          <w:rtl w:val="1"/>
        </w:rPr>
        <w:t xml:space="preserve">وكان سَيفُ عُرْوةَ مُحَلًّى بفِضّة. 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