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النزول بالمحصب يوم النفر،والصلاة به-كتاب الحجّ-صحيح مسلم — رقم الحديث: 1310 — الرقم الفرعي: 1 — الرقم الأصلي: 1310</w:t>
        <w:br/>
      </w:r>
      <w:r>
        <w:rPr>
          <w:rtl w:val="1"/>
        </w:rPr>
        <w:t xml:space="preserve"> حدثنا محمد بن مهران الرازيّ حدثنا عبد الرزاق عن معمر عن أيوب عن نافع عن ابن عمر</w:t>
        <w:br/>
      </w:r>
      <w:r>
        <w:rPr>
          <w:color w:val="FF0000"/>
          <w:rtl w:val="1"/>
        </w:rPr>
        <w:t xml:space="preserve">أَنَّ النبيَّ ﷺ وأَبا بَكرٍ وعُمرَ كانوا يَنزِلُونَ الأَبطَحَ.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منزله صلى الله عليه وسلم بعد الانتهاء من أعمال الحج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