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حسن الخلق-كتاب الأدب-سنن أبي داود — رقم الحديث: 4800 — الرقم الفرعي: 99 — الرقم الأصلي: 4800</w:t>
        <w:br/>
      </w:r>
      <w:r>
        <w:rPr>
          <w:rtl w:val="1"/>
        </w:rPr>
        <w:t xml:space="preserve"> حدثنا محمد بن عثمان الدمشقيّ أبو الجماهر قال:ثنا أبو كعب أيوب بن محمد السعديّ قال:حدثني سليمان بن حبيب المحاربيّ عن أبي أمامة قال:قال رسول الله صلى الله عليه وسلم</w:t>
        <w:br/>
      </w:r>
      <w:r>
        <w:rPr>
          <w:color w:val="FF0000"/>
          <w:rtl w:val="1"/>
        </w:rPr>
        <w:t xml:space="preserve">«أنا زعِيمٌ ببَيتٍ في رَبَضِ الجَنّة، لِمَن تَرَك المِراءَ وإنْ كان مُحِقًّا،  </w:t>
      </w:r>
      <w:r>
        <w:rPr>
          <w:color w:val="FF0000"/>
          <w:rtl w:val="1"/>
        </w:rPr>
        <w:t xml:space="preserve">وببَيتٍ في وَسَطِ الجَنَّة لِمَن تَرَك الكَذِبَ وإنْ كان مازِحًا،  </w:t>
      </w:r>
      <w:r>
        <w:rPr>
          <w:color w:val="FF0000"/>
          <w:rtl w:val="1"/>
        </w:rPr>
        <w:t xml:space="preserve">وببَيتٍ في أَعلى الجَنّة لمَن حَسُنَ خُلُقه».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المراء والجدال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ترك الكذب والمراء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