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في حديث الهجرة،ويقال له:حديث الرحْل-كتاب الزهد والرقائق-صحيح مسلم — رقم الحديث: 2009 — الرقم الفرعي: 2 — الرقم الأصلي: 2009</w:t>
        <w:br/>
      </w:r>
      <w:r>
        <w:rPr>
          <w:rtl w:val="1"/>
        </w:rPr>
        <w:t xml:space="preserve"> وحدثنيه زهير بن حرب حدثنا عثمان بن عمر ح وحدثناه إسحاق بن إبراهيم أخبرنا النضر بن شُمَيل كلاهما عن إسرائيل عن أبي إسحاق عن البراء</w:t>
        <w:br/>
      </w:r>
      <w:r>
        <w:rPr>
          <w:color w:val="000000"/>
          <w:rtl w:val="1"/>
        </w:rPr>
        <w:t xml:space="preserve">قال:  </w:t>
      </w:r>
      <w:r>
        <w:rPr>
          <w:color w:val="000000"/>
          <w:rtl w:val="1"/>
        </w:rPr>
        <w:t xml:space="preserve">اشترى أَبو بكرٍ من أَبي رَحلًا بثلاثةَ عَشَرَ دِرهمًا...  </w:t>
      </w:r>
      <w:r>
        <w:rPr>
          <w:color w:val="000000"/>
          <w:rtl w:val="1"/>
        </w:rPr>
        <w:t xml:space="preserve">وساق الحديث، بمعنى حديث زُهير، عن أبي إسحاق،  </w:t>
      </w:r>
      <w:r>
        <w:rPr>
          <w:color w:val="000000"/>
          <w:rtl w:val="1"/>
        </w:rPr>
        <w:t xml:space="preserve">وقال في حديثه مِن رواية عثمانَ بن عمر:  </w:t>
      </w:r>
      <w:r>
        <w:rPr>
          <w:color w:val="FF0000"/>
          <w:rtl w:val="1"/>
        </w:rPr>
        <w:t xml:space="preserve">فلمّا دنا دَعا عليه رسولُ الله ﷺ فساخ فرَسُه في الأرض إلى بطنِه،  </w:t>
      </w:r>
      <w:r>
        <w:rPr>
          <w:color w:val="000000"/>
          <w:rtl w:val="1"/>
        </w:rPr>
        <w:t xml:space="preserve">ووَثَب عنه، وقال: يا محمّد، قد علِمتُ أنَّ هذا عملُك، فادعُ الله أن يُخَلِّصني مما أنا فيه، ولك عليَّ لأُعمِّيَنَّ على مَن وَرَائي، وهذه كِنانَتي، فخُذ سَهمًا منها، فإنّك ستمُرُّ على إبِلي وغِلْماني بمكانِ كذا وكذا، فخُذْ منها حاجَتَك،  </w:t>
      </w:r>
      <w:r>
        <w:rPr>
          <w:color w:val="000000"/>
          <w:rtl w:val="1"/>
        </w:rPr>
        <w:t xml:space="preserve">قال: «لا حاجةَ لي في إبِلِك»  </w:t>
      </w:r>
      <w:r>
        <w:rPr>
          <w:color w:val="FF0000"/>
          <w:rtl w:val="1"/>
        </w:rPr>
        <w:t xml:space="preserve">فقَدِمْنا المدينةَ ليلًا، فتنازَعوا أيُّهم يَنزِلُ عليه رسولُ الله ﷺ،  </w:t>
      </w:r>
      <w:r>
        <w:rPr>
          <w:color w:val="FF0000"/>
          <w:rtl w:val="1"/>
        </w:rPr>
        <w:t xml:space="preserve">فقال: «أَنزِل على بني النَّجَّار، أَخوالِ عبدِ المطلب، أُكرِمُهم بذلك»،  </w:t>
      </w:r>
      <w:r>
        <w:rPr>
          <w:color w:val="FF0000"/>
          <w:rtl w:val="1"/>
        </w:rPr>
        <w:t xml:space="preserve">فصَعِد الرِّجالُ والنِّساء فوقَ البُيوت، وتفرَّق الغِلمانُ والخَدَم في الطُّرق، يُنادُون: يا محمدُ، يا رسولَ الله، يا محمدُ، يا رسولَ الله. </w:t>
      </w:r>
    </w:p>
    <w:p>
      <w:pPr>
        <w:bidi w:val="1"/>
        <w:jc w:val="start"/>
      </w:pPr>
      <w:r>
        <w:rPr>
          <w:rtl w:val="1"/>
        </w:rPr>
        <w:t xml:space="preserve">الشرح: الدلالة: إكرامه ﷺ وتقديمه وإنزاله منزلته الرفيعة - تعظيمُ أَمرِه ﷺ وتَوقِيرُه وبِرُّه ... </w:t>
      </w:r>
    </w:p>
    <w:p>
      <w:pPr>
        <w:bidi w:val="1"/>
        <w:jc w:val="start"/>
      </w:pPr>
      <w:r>
        <w:rPr>
          <w:rtl w:val="1"/>
        </w:rPr>
        <w:t xml:space="preserve">الشرح: الدلالة: دعاؤه ﷺ على من أراد قتله - أذكار النبي ﷺ وأدعيته </w:t>
      </w:r>
    </w:p>
    <w:p>
      <w:pPr>
        <w:bidi w:val="1"/>
        <w:jc w:val="start"/>
      </w:pPr>
      <w:r>
        <w:rPr>
          <w:rtl w:val="1"/>
        </w:rPr>
        <w:t>الشرح: الدلالة: وصول النبي عليه السلام إلى المدينة - الهجرة النبوية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