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هل يأخذ اللقطة ولا يدعها-كتاب في اللقطة-صحيح البخاري — رقم الحديث: 2437 — الرقم الفرعي: 99 — الرقم الأصلي: 2437</w:t>
        <w:br/>
      </w:r>
      <w:r>
        <w:rPr>
          <w:rtl w:val="1"/>
        </w:rPr>
        <w:t xml:space="preserve"> حدثنا سليمان بن حرب حدثنا شعبة عن سلمة بن كهيل قال:سمعت سويد بن غَفَلَة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كنتُ معَ سَلمانَ بنِ رَبِيعة وزيدِ بنِ صُوحَانَ في غَزاةٍ، فوَجَدْتُ سَوْطًا، فقال لي: ألْقِه،  </w:t>
      </w:r>
      <w:r>
        <w:rPr>
          <w:color w:val="FF0000"/>
          <w:rtl w:val="1"/>
        </w:rPr>
        <w:t xml:space="preserve">قلتُ: لا، ولكنْ إنْ وجدتُ صاحبَه، وإلَّا استَمْتَعْتُ به.  </w:t>
      </w:r>
      <w:r>
        <w:rPr>
          <w:color w:val="FF0000"/>
          <w:rtl w:val="1"/>
        </w:rPr>
        <w:t xml:space="preserve">فلمّا رَجَعْنا حَجَجْنا، فمَرَرْتُ بالمدينةِ، فسألتُ أُبيَّ بنَ كَعْبٍ، رضي الله عنه،  </w:t>
      </w:r>
      <w:r>
        <w:rPr>
          <w:color w:val="FF0000"/>
          <w:rtl w:val="1"/>
        </w:rPr>
        <w:t xml:space="preserve">فقال: وجدتُ صُرّةً على عَهْدِ النبيِّ ﷺ فيها مئةُ دِينارٍ، فأتيتُ بها النبيَّ ﷺ،  </w:t>
      </w:r>
      <w:r>
        <w:rPr>
          <w:color w:val="FF0000"/>
          <w:rtl w:val="1"/>
        </w:rPr>
        <w:t xml:space="preserve">فقال: «عَرِّفْها حَوْلًا» فعَرَّفْتُها حَوْلًا، ثمَّ أتيتُ، فقال: «عَرِّفْها حَوْلًا» فعَرَّفْتُها حَوْلًا، ثمَّ أتيتُه، فقال: «عَرِّفْها حَوْلًا» فعَرَّفْتُها حَوْلًا،  </w:t>
      </w:r>
      <w:r>
        <w:rPr>
          <w:color w:val="FF0000"/>
          <w:rtl w:val="1"/>
        </w:rPr>
        <w:t xml:space="preserve">ثمَّ أتيتُه الرّابعةَ، فقال: «اعْرِفْ عِدَّتَها ووِكاءَها ووِعاءَها، فإنْ جاءَ صاحبُها، وإلَّا استَمتِعْ بها». </w:t>
      </w:r>
      <w:r>
        <w:rPr>
          <w:color w:val="000000"/>
          <w:rtl w:val="1"/>
        </w:rPr>
        <w:t xml:space="preserve">حدَّثنا عَبْدانُ، قال: أخبرني أَبي، عن شُعْبةَ، عن سَلَمةَ بهذا،  </w:t>
      </w:r>
      <w:r>
        <w:rPr>
          <w:color w:val="000000"/>
          <w:rtl w:val="1"/>
        </w:rPr>
        <w:t xml:space="preserve">قال: فلَقِيتُه بعدُ بمكَّةَ فقال: لا أدري أثلاثةَ أحوالٍ أو حَوْلاً واحداً.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الأمانة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الحرص على الطيبات والرزق الحلال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القصة</w:t>
      </w:r>
    </w:p>
    <w:p>
      <w:pPr>
        <w:bidi w:val="1"/>
        <w:jc w:val="start"/>
      </w:pPr>
      <w:r>
        <w:rPr>
          <w:rtl w:val="1"/>
        </w:rPr>
        <w:t>الشرح: الدلالة: الأمانة والصدق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قيمة الأمانة في اللُّقَطة - الأمانة في الأموال </w:t>
      </w:r>
    </w:p>
    <w:p>
      <w:pPr>
        <w:bidi w:val="1"/>
        <w:jc w:val="start"/>
      </w:pPr>
      <w:r>
        <w:rPr>
          <w:rtl w:val="1"/>
        </w:rPr>
        <w:t>الشرح: الدلالة: قيمة تحريم أكل أموال الغَير بغير حقّ - اجتناب ما حرَّم اللهُ ورسوله</w:t>
      </w:r>
    </w:p>
    <w:p>
      <w:pPr>
        <w:bidi w:val="1"/>
        <w:jc w:val="start"/>
      </w:pPr>
      <w:r>
        <w:rPr>
          <w:rtl w:val="1"/>
        </w:rPr>
        <w:t>الشرح: الدلالة: الإعلان عن اللقطة والإشهاد عليها - اللقطة وأحكامها</w:t>
      </w:r>
    </w:p>
    <w:p>
      <w:pPr>
        <w:bidi w:val="1"/>
        <w:jc w:val="start"/>
      </w:pPr>
      <w:r>
        <w:rPr>
          <w:rtl w:val="1"/>
        </w:rPr>
        <w:t>الشرح: الدلالة: رد اللقطة الى صاحبها - اللقطة وأحكامها</w:t>
      </w:r>
    </w:p>
    <w:p>
      <w:pPr>
        <w:bidi w:val="1"/>
        <w:jc w:val="start"/>
      </w:pPr>
      <w:r>
        <w:rPr>
          <w:rtl w:val="1"/>
        </w:rPr>
        <w:t>الشرح: الدلالة: حيازة اللقطة - اللقطة وأحكامها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