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استحباب التبكير بالعصر-كتاب المساجد ومواضع الصلاة-صحيح مسلم — رقم الحديث: 624 — الرقم الفرعي: 99 — الرقم الأصلي: 624</w:t>
        <w:br/>
      </w:r>
      <w:r>
        <w:rPr>
          <w:rtl w:val="1"/>
        </w:rPr>
        <w:t xml:space="preserve"> حدثنا عمرو بن سَوّاد العامريّ و محمد بن سلمة المُراديّ و أحمد بن عيسى ملاحظة وألفاظهم متقاربة ملاحظة قال عمرو:أخبرنا وقال الآخران:حدّثنا ابن وهْب أخبرني عمرو بن الحارث عن يزيد بن أبي حبيب أنّ موسى بن سعيد الأنصاريّ حدثه عن حفص بن عبيدالله عن أنس بن مالك</w:t>
        <w:br/>
      </w:r>
      <w:r>
        <w:rPr>
          <w:color w:val="FF0000"/>
          <w:rtl w:val="1"/>
        </w:rPr>
        <w:t xml:space="preserve">أنّه قال: صلَّى لنا رَسولُ الله ﷺ العَصرَ،  </w:t>
      </w:r>
      <w:r>
        <w:rPr>
          <w:color w:val="FF0000"/>
          <w:rtl w:val="1"/>
        </w:rPr>
        <w:t xml:space="preserve">فلمَّا انصَرَفَ أَتاهُ رَجلٌ مِن بني سَلِمَة، فقال: يا رَسولَ الله، إنّا نُريدُ أن نَنحَرَ جَزُورًا لنا، ونحنُ نُحبُّ أن تَحضُرَها،  </w:t>
      </w:r>
      <w:r>
        <w:rPr>
          <w:color w:val="FF0000"/>
          <w:rtl w:val="1"/>
        </w:rPr>
        <w:t xml:space="preserve">قال: «نَعَم»،  </w:t>
      </w:r>
      <w:r>
        <w:rPr>
          <w:color w:val="FF0000"/>
          <w:rtl w:val="1"/>
        </w:rPr>
        <w:t xml:space="preserve">فانَطَلَق وانطَلَقْنا معه، فوَجدْنا الجَزُورَ لم تُنحَر، فنُحِرتْ، ثم قُطِّعتْ، ثم طُبِخَ منها، ثم أكَلْنا قبلَ أن تَغيبَ الشَّمس.  </w:t>
      </w:r>
      <w:r>
        <w:rPr>
          <w:color w:val="000000"/>
          <w:rtl w:val="1"/>
        </w:rPr>
        <w:t xml:space="preserve">وقال المُراديّ: حدَّثنا ابنُ وَهْب، عن ابنِ لَهِيعةَ، وعَمرِو بنِ الحارثِ في هذا الحديث.  </w:t>
      </w:r>
    </w:p>
    <w:p>
      <w:pPr>
        <w:bidi w:val="1"/>
        <w:jc w:val="start"/>
      </w:pPr>
      <w:r>
        <w:rPr>
          <w:rtl w:val="1"/>
        </w:rPr>
        <w:t>الشرح: الدلالة: تعجيل صلاة العصر - صلاة العصر</w:t>
      </w:r>
    </w:p>
    <w:p>
      <w:pPr>
        <w:bidi w:val="1"/>
        <w:jc w:val="start"/>
      </w:pPr>
      <w:r>
        <w:rPr>
          <w:rtl w:val="1"/>
        </w:rPr>
        <w:t>الشرح: الدلالة: إكرام الضيف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الجمل - اللحوم والأسماك والبيض</w:t>
      </w:r>
    </w:p>
    <w:p>
      <w:pPr>
        <w:bidi w:val="1"/>
        <w:jc w:val="start"/>
      </w:pPr>
      <w:r>
        <w:rPr>
          <w:rtl w:val="1"/>
        </w:rPr>
        <w:t>الشرح: الدلالة: الذبح - تصنيع اللحوم وتحضيرها</w:t>
      </w:r>
    </w:p>
    <w:p>
      <w:pPr>
        <w:bidi w:val="1"/>
        <w:jc w:val="start"/>
      </w:pPr>
      <w:r>
        <w:rPr>
          <w:rtl w:val="1"/>
        </w:rPr>
        <w:t>الشرح: الدلالة: إطعام الضيف - المساعدة والنفقة والمواساة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