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الغنى غنى النفس-كتاب الرقاق-صحيح البخاري — رقم الحديث: 6446 — الرقم الفرعي: 99 — الرقم الأصلي: 6446</w:t>
        <w:br/>
      </w:r>
      <w:r>
        <w:rPr>
          <w:rtl w:val="1"/>
        </w:rPr>
        <w:t xml:space="preserve"> حدثنا أحمد بن يونس حدثنا أبو بكر حدثنا أبو حصين عن أبي صالح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«ليس الغِنَى عن كَثْرةِ العَرَضِ، ولكنَّ الغِنَى غِنَى النَّفْسِ».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أثر الإيمان بالآخرة في حياة المسلم--------------------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