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135 — الرقم الفرعي: 99 — الرقم الأصلي: 135 — ج: 1 — ص: 21</w:t>
        <w:br/>
      </w:r>
      <w:r>
        <w:rPr>
          <w:rtl w:val="1"/>
        </w:rPr>
        <w:t xml:space="preserve"> حدثنا أبو سعيد ملاحظة مولى بني هاشم حدثنا الهيثم بن رافع الطاطَريّ بصريّ حدثني أبو يحيى ملاحظة رجُل من أهل مكّة عن فرّوخ ملاحظة مولى عثمان</w:t>
        <w:br/>
      </w:r>
      <w:r>
        <w:rPr>
          <w:color w:val="000000"/>
          <w:rtl w:val="1"/>
        </w:rPr>
        <w:t xml:space="preserve">أَنَّ عُمَرَ -وَهُوَ يَومَئِذٍ أَمِيرُ المُؤْمِنينَ- خَرجَ إِلَى المَسْجِدِ فَرَأَى طَعَامًا مَنْثُورًا، فَقَالَ: مَا هَذَا الطَّعَامُ؟ فَقَالُوا: طَعَامٌ جُلِبَ إِلَيْنَا، قَالَ: بَارَكَ اللهُ فِيهِ وَفِيمَنْ جَلَبَهُ،  </w:t>
      </w:r>
      <w:r>
        <w:rPr>
          <w:color w:val="000000"/>
          <w:rtl w:val="1"/>
        </w:rPr>
        <w:t xml:space="preserve">قِيلَ: يَا أَمِيرَ الْمُؤْمِنِينَ فَإِنَّهُ قَدِ احْتُكِرَ. قَالَ: وَمَنِ احْتَكرَهُ؟ قَالُوا: فَرُّوخُ مَوْلَى عُثْمَانَ، وَفُلانٌ مَوْلَى عُمَرَ، فَأَرسَلَ إِلَيْهِمَا فَدعَاهُمَا،  </w:t>
      </w:r>
      <w:r>
        <w:rPr>
          <w:color w:val="000000"/>
          <w:rtl w:val="1"/>
        </w:rPr>
        <w:t xml:space="preserve">فَقَالَ: مَا حَملَكُمَا عَلَى احْتكَارِ طَعَامِ الْمُسْلِمِينَ؟ قَالا: يَا أَمِيرَ الْمُؤْمِنِينَ، نَشتَرِي بِأَمْوَالِنَا، وَنَبِيعُ،  </w:t>
      </w:r>
      <w:r>
        <w:rPr>
          <w:color w:val="000000"/>
          <w:rtl w:val="1"/>
        </w:rPr>
        <w:t xml:space="preserve">فَقَالَ عُمَرُ: سَمِعْتُ رَسُولَ اللهِ ﷺ يَقُولُ: «مَنِ احْتَكرَ عَلَى الْمُسْلِمِينَ طَعَامَهُمْ، ضَرَبَهُ اللهُ بِالإفْلاسِ، أَوْ بِجُذَامٍ» </w:t>
      </w:r>
      <w:r>
        <w:rPr>
          <w:color w:val="000000"/>
          <w:rtl w:val="1"/>
        </w:rPr>
        <w:t xml:space="preserve">فَقالَ فَرُّوخُ عِنْدَ ذَلِكَ: يَا أَمِيرَ الْمُؤْمِنِينَ، أُعاهِدُ اللهَ وَأُعَاهِدُكَ، أنْ لَا أَعُودَ فِي طَعَامٍ أَبدًا، وَأَمَّا مَوْلَى عُمَرَ، فَقَالَ: إِنَّمَا نَشْتَرِي بِأَمْوَالِنَا وَنَبِيعُ. </w:t>
      </w:r>
      <w:r>
        <w:rPr>
          <w:color w:val="000000"/>
          <w:rtl w:val="1"/>
        </w:rPr>
        <w:t xml:space="preserve">قَالَ أَبو يَحْيَى: فَلقَدْ رَأَيْتُ مَوْلَى عُمَرَ مَجْذُومًا.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