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8373 — الرقم الفرعي: 99 — الرقم الأصلي: 8373 — ج: 2 — ص: 330</w:t>
        <w:br/>
      </w:r>
      <w:r>
        <w:rPr>
          <w:rtl w:val="1"/>
        </w:rPr>
        <w:t xml:space="preserve"> حدثنا عبد الله حدثني أبي ثنا عثمان بن عمر ثنا أسامة بن زيد ثنا أبو عبد الله القراظ أنه سمع سعد بن مالك و أبا هريرة يقولان:قال رسول الله صلى الله عليه وسلم</w:t>
        <w:br/>
      </w:r>
      <w:r>
        <w:rPr>
          <w:color w:val="000000"/>
          <w:rtl w:val="1"/>
        </w:rPr>
        <w:t xml:space="preserve">«اللّهمَّ بارِك لأَهلِ المدينةِ في مَدينَتهِم، وبارِك لهم في صاعِهِم، وبارِك لهم في مُدِّهم،  </w:t>
      </w:r>
      <w:r>
        <w:rPr>
          <w:color w:val="000000"/>
          <w:rtl w:val="1"/>
        </w:rPr>
        <w:t xml:space="preserve">اللَّهمَّ إنَّ إبراهيمَ عبْدُكَ وخَليلُك، وإنِّي عبدُكَ ورَسولُك،  </w:t>
      </w:r>
      <w:r>
        <w:rPr>
          <w:color w:val="000000"/>
          <w:rtl w:val="1"/>
        </w:rPr>
        <w:t xml:space="preserve">وإنَّ إبراهيمَ سألكَ لأَهلِ مكَّةَ، وإنِّي أَسألُكَ لأهل المَدينةِ كما سَألكَ إبراهيمُ لأَهلِ مكّةَ ومِثلَه معَه،  </w:t>
      </w:r>
      <w:r>
        <w:rPr>
          <w:color w:val="FF0000"/>
          <w:rtl w:val="1"/>
        </w:rPr>
        <w:t xml:space="preserve">إنَّ المدينةَ مُشبَّكةٌ بالملائكة، على كلِّ نَقْبٍ منها مَلَكانِ يَحرُسانِها، لا يَدخُلُها الطاعونَ ولا الدَّجّال، فمَن أَرادَها بسُوءٍ أَذابَه اللهُ كما يَذوبُ المِلحُ في الماء».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