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وصول ثواب الصدقات إلى الميت-كتاب الوصيّة-صحيح مسلم — رقم الحديث: 1630 — الرقم الفرعي: 99 — الرقم الأصلي: 1630</w:t>
        <w:br/>
      </w:r>
      <w:r>
        <w:rPr>
          <w:rtl w:val="1"/>
        </w:rPr>
        <w:t xml:space="preserve"> حدثنا يحيى بن أيوب و قتيبة بن سعيد و عليّ بن حُجْر قالوا:حدثنا إسماعيل ملاحظة وهو ابن جعفر عن العلاء عن أبيه عن أبي هريرة</w:t>
        <w:br/>
      </w:r>
      <w:r>
        <w:rPr>
          <w:color w:val="FF0000"/>
          <w:rtl w:val="1"/>
        </w:rPr>
        <w:t xml:space="preserve">أنَّ رَجلًا قالَ للنّبيِّ ﷺ: إنَّ أَبي ماتَ وتَرَكَ مالًا، ولم يُوصِ، فهل يُكفِّرُ عنه أن أَتصدَّقَ عنه؟ قال: «نعم».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الصدقة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الصّدَقة عن الوالدَين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